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C7FCC" w14:textId="77777777" w:rsidR="00F07899" w:rsidRDefault="00F07899" w:rsidP="00F07899">
      <w:pPr>
        <w:jc w:val="center"/>
        <w:rPr>
          <w:rFonts w:ascii="Times New Roman" w:hAnsi="Times New Roman" w:cs="Times New Roman"/>
          <w:b/>
          <w:sz w:val="28"/>
          <w:szCs w:val="28"/>
        </w:rPr>
      </w:pPr>
    </w:p>
    <w:p w14:paraId="541D40EF" w14:textId="77777777" w:rsidR="00F07899" w:rsidRDefault="00F07899" w:rsidP="00F07899">
      <w:pPr>
        <w:jc w:val="center"/>
        <w:rPr>
          <w:rFonts w:ascii="Times New Roman" w:hAnsi="Times New Roman" w:cs="Times New Roman"/>
          <w:b/>
          <w:sz w:val="28"/>
          <w:szCs w:val="28"/>
        </w:rPr>
      </w:pPr>
    </w:p>
    <w:p w14:paraId="19DCA6A9" w14:textId="77777777" w:rsidR="00F07899" w:rsidRDefault="00F07899" w:rsidP="00F07899">
      <w:pPr>
        <w:jc w:val="center"/>
        <w:rPr>
          <w:rFonts w:ascii="Times New Roman" w:hAnsi="Times New Roman" w:cs="Times New Roman"/>
          <w:b/>
          <w:sz w:val="28"/>
          <w:szCs w:val="28"/>
        </w:rPr>
      </w:pPr>
    </w:p>
    <w:p w14:paraId="2F522249" w14:textId="77777777" w:rsidR="00F07899" w:rsidRDefault="00F07899" w:rsidP="00F07899">
      <w:pPr>
        <w:jc w:val="center"/>
        <w:rPr>
          <w:rFonts w:ascii="Times New Roman" w:hAnsi="Times New Roman" w:cs="Times New Roman"/>
          <w:b/>
          <w:sz w:val="28"/>
          <w:szCs w:val="28"/>
        </w:rPr>
      </w:pPr>
    </w:p>
    <w:p w14:paraId="20D0ABF0" w14:textId="77777777" w:rsidR="00F07899" w:rsidRDefault="00F07899" w:rsidP="00F07899">
      <w:pPr>
        <w:jc w:val="center"/>
        <w:rPr>
          <w:rFonts w:ascii="Times New Roman" w:hAnsi="Times New Roman" w:cs="Times New Roman"/>
          <w:b/>
          <w:sz w:val="28"/>
          <w:szCs w:val="28"/>
        </w:rPr>
      </w:pPr>
    </w:p>
    <w:p w14:paraId="1BD4D40E" w14:textId="77777777" w:rsidR="00F07899" w:rsidRDefault="00F07899" w:rsidP="00F07899">
      <w:pPr>
        <w:jc w:val="center"/>
        <w:rPr>
          <w:rFonts w:ascii="Times New Roman" w:hAnsi="Times New Roman" w:cs="Times New Roman"/>
          <w:b/>
          <w:sz w:val="28"/>
          <w:szCs w:val="28"/>
        </w:rPr>
      </w:pPr>
    </w:p>
    <w:p w14:paraId="486344A1" w14:textId="77777777" w:rsidR="00F07899" w:rsidRDefault="00F07899" w:rsidP="00F07899">
      <w:pPr>
        <w:jc w:val="center"/>
        <w:rPr>
          <w:rFonts w:ascii="Times New Roman" w:hAnsi="Times New Roman" w:cs="Times New Roman"/>
          <w:b/>
          <w:sz w:val="28"/>
          <w:szCs w:val="28"/>
        </w:rPr>
      </w:pPr>
    </w:p>
    <w:p w14:paraId="24BA9D7C" w14:textId="4ED7D06A" w:rsidR="00F07899" w:rsidRPr="004702F7" w:rsidRDefault="00F07899" w:rsidP="00F07899">
      <w:pPr>
        <w:jc w:val="center"/>
        <w:rPr>
          <w:rFonts w:ascii="Times New Roman" w:hAnsi="Times New Roman" w:cs="Times New Roman"/>
          <w:b/>
          <w:sz w:val="40"/>
          <w:szCs w:val="40"/>
        </w:rPr>
      </w:pPr>
      <w:r w:rsidRPr="004702F7">
        <w:rPr>
          <w:rFonts w:ascii="Times New Roman" w:hAnsi="Times New Roman" w:cs="Times New Roman"/>
          <w:b/>
          <w:sz w:val="40"/>
          <w:szCs w:val="40"/>
        </w:rPr>
        <w:t>CONCEPT PAPER</w:t>
      </w:r>
    </w:p>
    <w:p w14:paraId="312ED7C2" w14:textId="65DE2E69" w:rsidR="00F07899" w:rsidRDefault="00F07899" w:rsidP="00F07899">
      <w:pPr>
        <w:jc w:val="center"/>
        <w:rPr>
          <w:rFonts w:ascii="Times New Roman" w:hAnsi="Times New Roman" w:cs="Times New Roman"/>
          <w:b/>
          <w:sz w:val="28"/>
          <w:szCs w:val="28"/>
        </w:rPr>
      </w:pPr>
      <w:r>
        <w:rPr>
          <w:rFonts w:ascii="Times New Roman" w:hAnsi="Times New Roman" w:cs="Times New Roman"/>
          <w:b/>
          <w:sz w:val="28"/>
          <w:szCs w:val="28"/>
        </w:rPr>
        <w:t xml:space="preserve">FOR THE </w:t>
      </w:r>
      <w:r w:rsidR="00E109CB">
        <w:rPr>
          <w:rFonts w:ascii="Times New Roman" w:hAnsi="Times New Roman" w:cs="Times New Roman"/>
          <w:b/>
          <w:sz w:val="28"/>
          <w:szCs w:val="28"/>
        </w:rPr>
        <w:t>PREPARATION</w:t>
      </w:r>
      <w:r>
        <w:rPr>
          <w:rFonts w:ascii="Times New Roman" w:hAnsi="Times New Roman" w:cs="Times New Roman"/>
          <w:b/>
          <w:sz w:val="28"/>
          <w:szCs w:val="28"/>
        </w:rPr>
        <w:t xml:space="preserve"> OF THE</w:t>
      </w:r>
    </w:p>
    <w:p w14:paraId="7170A0C4" w14:textId="412F726D" w:rsidR="00F07899" w:rsidRDefault="002F6BCA" w:rsidP="00F07899">
      <w:pPr>
        <w:jc w:val="center"/>
        <w:rPr>
          <w:rFonts w:ascii="Times New Roman" w:hAnsi="Times New Roman" w:cs="Times New Roman"/>
          <w:b/>
          <w:sz w:val="28"/>
          <w:szCs w:val="28"/>
        </w:rPr>
      </w:pPr>
      <w:r>
        <w:rPr>
          <w:rFonts w:ascii="Times New Roman" w:hAnsi="Times New Roman" w:cs="Times New Roman"/>
          <w:b/>
          <w:sz w:val="28"/>
          <w:szCs w:val="28"/>
        </w:rPr>
        <w:t xml:space="preserve">2026 </w:t>
      </w:r>
      <w:r w:rsidR="00F07899">
        <w:rPr>
          <w:rFonts w:ascii="Times New Roman" w:hAnsi="Times New Roman" w:cs="Times New Roman"/>
          <w:b/>
          <w:sz w:val="28"/>
          <w:szCs w:val="28"/>
        </w:rPr>
        <w:t>LONG</w:t>
      </w:r>
      <w:r>
        <w:rPr>
          <w:rFonts w:ascii="Times New Roman" w:hAnsi="Times New Roman" w:cs="Times New Roman"/>
          <w:b/>
          <w:sz w:val="28"/>
          <w:szCs w:val="28"/>
        </w:rPr>
        <w:t xml:space="preserve"> </w:t>
      </w:r>
      <w:r w:rsidR="00F07899">
        <w:rPr>
          <w:rFonts w:ascii="Times New Roman" w:hAnsi="Times New Roman" w:cs="Times New Roman"/>
          <w:b/>
          <w:sz w:val="28"/>
          <w:szCs w:val="28"/>
        </w:rPr>
        <w:t xml:space="preserve">TERM </w:t>
      </w:r>
      <w:r w:rsidR="00E109CB">
        <w:rPr>
          <w:rFonts w:ascii="Times New Roman" w:hAnsi="Times New Roman" w:cs="Times New Roman"/>
          <w:b/>
          <w:sz w:val="28"/>
          <w:szCs w:val="28"/>
        </w:rPr>
        <w:t xml:space="preserve">STRUCTURE AND </w:t>
      </w:r>
      <w:r w:rsidR="00F07899">
        <w:rPr>
          <w:rFonts w:ascii="Times New Roman" w:hAnsi="Times New Roman" w:cs="Times New Roman"/>
          <w:b/>
          <w:sz w:val="28"/>
          <w:szCs w:val="28"/>
        </w:rPr>
        <w:t>PLAN</w:t>
      </w:r>
    </w:p>
    <w:p w14:paraId="46B2C6D9" w14:textId="3C74762E" w:rsidR="00F07899" w:rsidRDefault="00F07899" w:rsidP="00F07899">
      <w:pPr>
        <w:jc w:val="center"/>
        <w:rPr>
          <w:rFonts w:ascii="Times New Roman" w:hAnsi="Times New Roman" w:cs="Times New Roman"/>
          <w:b/>
          <w:sz w:val="28"/>
          <w:szCs w:val="28"/>
        </w:rPr>
      </w:pPr>
      <w:r>
        <w:rPr>
          <w:rFonts w:ascii="Times New Roman" w:hAnsi="Times New Roman" w:cs="Times New Roman"/>
          <w:b/>
          <w:sz w:val="28"/>
          <w:szCs w:val="28"/>
        </w:rPr>
        <w:t>FOR THE IAEA SAFETY STANDARDS</w:t>
      </w:r>
    </w:p>
    <w:p w14:paraId="296F5D7D" w14:textId="30625064" w:rsidR="00F07899" w:rsidRDefault="00F07899">
      <w:pPr>
        <w:rPr>
          <w:rFonts w:ascii="Times New Roman" w:hAnsi="Times New Roman" w:cs="Times New Roman"/>
          <w:b/>
          <w:sz w:val="28"/>
          <w:szCs w:val="28"/>
        </w:rPr>
      </w:pPr>
      <w:r>
        <w:rPr>
          <w:rFonts w:ascii="Times New Roman" w:hAnsi="Times New Roman" w:cs="Times New Roman"/>
          <w:b/>
          <w:sz w:val="28"/>
          <w:szCs w:val="28"/>
        </w:rPr>
        <w:br w:type="page"/>
      </w:r>
    </w:p>
    <w:sdt>
      <w:sdtPr>
        <w:rPr>
          <w:rFonts w:asciiTheme="minorHAnsi" w:eastAsiaTheme="minorHAnsi" w:hAnsiTheme="minorHAnsi" w:cstheme="minorBidi"/>
          <w:color w:val="auto"/>
          <w:sz w:val="22"/>
          <w:szCs w:val="22"/>
          <w:lang w:val="en-GB"/>
        </w:rPr>
        <w:id w:val="-566191068"/>
        <w:docPartObj>
          <w:docPartGallery w:val="Table of Contents"/>
          <w:docPartUnique/>
        </w:docPartObj>
      </w:sdtPr>
      <w:sdtEndPr>
        <w:rPr>
          <w:b/>
          <w:bCs/>
          <w:noProof/>
        </w:rPr>
      </w:sdtEndPr>
      <w:sdtContent>
        <w:p w14:paraId="00639B56" w14:textId="6BC01682" w:rsidR="00A1771F" w:rsidRPr="004702F7" w:rsidRDefault="00A1771F">
          <w:pPr>
            <w:pStyle w:val="TOCHeading"/>
            <w:rPr>
              <w:rFonts w:ascii="Times New Roman" w:hAnsi="Times New Roman" w:cs="Times New Roman"/>
              <w:b/>
              <w:bCs/>
              <w:sz w:val="28"/>
              <w:szCs w:val="28"/>
            </w:rPr>
          </w:pPr>
          <w:r w:rsidRPr="004702F7">
            <w:rPr>
              <w:rFonts w:ascii="Times New Roman" w:hAnsi="Times New Roman" w:cs="Times New Roman"/>
              <w:b/>
              <w:bCs/>
              <w:sz w:val="28"/>
              <w:szCs w:val="28"/>
            </w:rPr>
            <w:t>Contents</w:t>
          </w:r>
        </w:p>
        <w:p w14:paraId="4B5EA579" w14:textId="77777777" w:rsidR="00A35B93" w:rsidRDefault="00A35B93">
          <w:pPr>
            <w:pStyle w:val="TOC1"/>
            <w:tabs>
              <w:tab w:val="right" w:leader="dot" w:pos="9061"/>
            </w:tabs>
            <w:rPr>
              <w:rFonts w:ascii="Times New Roman" w:hAnsi="Times New Roman" w:cs="Times New Roman"/>
            </w:rPr>
          </w:pPr>
        </w:p>
        <w:p w14:paraId="571CB786" w14:textId="6D6E416B" w:rsidR="00143958" w:rsidRPr="004702F7" w:rsidRDefault="00A1771F">
          <w:pPr>
            <w:pStyle w:val="TOC1"/>
            <w:tabs>
              <w:tab w:val="right" w:leader="dot" w:pos="9061"/>
            </w:tabs>
            <w:rPr>
              <w:rFonts w:ascii="Times New Roman" w:eastAsiaTheme="minorEastAsia" w:hAnsi="Times New Roman" w:cs="Times New Roman"/>
              <w:noProof/>
              <w:lang w:eastAsia="en-GB"/>
            </w:rPr>
          </w:pPr>
          <w:r w:rsidRPr="004702F7">
            <w:rPr>
              <w:rFonts w:ascii="Times New Roman" w:hAnsi="Times New Roman" w:cs="Times New Roman"/>
            </w:rPr>
            <w:fldChar w:fldCharType="begin"/>
          </w:r>
          <w:r w:rsidRPr="004702F7">
            <w:rPr>
              <w:rFonts w:ascii="Times New Roman" w:hAnsi="Times New Roman" w:cs="Times New Roman"/>
            </w:rPr>
            <w:instrText xml:space="preserve"> TOC \o "1-3" \h \z \u </w:instrText>
          </w:r>
          <w:r w:rsidRPr="004702F7">
            <w:rPr>
              <w:rFonts w:ascii="Times New Roman" w:hAnsi="Times New Roman" w:cs="Times New Roman"/>
            </w:rPr>
            <w:fldChar w:fldCharType="separate"/>
          </w:r>
          <w:hyperlink w:anchor="_Toc130209164" w:history="1">
            <w:r w:rsidR="00143958" w:rsidRPr="004702F7">
              <w:rPr>
                <w:rStyle w:val="Hyperlink"/>
                <w:rFonts w:ascii="Times New Roman" w:hAnsi="Times New Roman" w:cs="Times New Roman"/>
                <w:noProof/>
              </w:rPr>
              <w:t>Introduction</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_Toc130209164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3</w:t>
            </w:r>
            <w:r w:rsidR="00143958" w:rsidRPr="004702F7">
              <w:rPr>
                <w:rFonts w:ascii="Times New Roman" w:hAnsi="Times New Roman" w:cs="Times New Roman"/>
                <w:noProof/>
                <w:webHidden/>
              </w:rPr>
              <w:fldChar w:fldCharType="end"/>
            </w:r>
          </w:hyperlink>
        </w:p>
        <w:p w14:paraId="03B97091" w14:textId="57C6A3E7"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65" w:history="1">
            <w:r w:rsidR="00143958" w:rsidRPr="004702F7">
              <w:rPr>
                <w:rStyle w:val="Hyperlink"/>
                <w:rFonts w:ascii="Times New Roman" w:hAnsi="Times New Roman" w:cs="Times New Roman"/>
                <w:noProof/>
              </w:rPr>
              <w:t>Categorization of the safety standards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_Toc130209165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4</w:t>
            </w:r>
            <w:r w:rsidR="00143958" w:rsidRPr="004702F7">
              <w:rPr>
                <w:rFonts w:ascii="Times New Roman" w:hAnsi="Times New Roman" w:cs="Times New Roman"/>
                <w:noProof/>
                <w:webHidden/>
              </w:rPr>
              <w:fldChar w:fldCharType="end"/>
            </w:r>
          </w:hyperlink>
        </w:p>
        <w:p w14:paraId="7C2018D4" w14:textId="5A245251"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66" w:history="1">
            <w:r w:rsidR="00143958" w:rsidRPr="004702F7">
              <w:rPr>
                <w:rStyle w:val="Hyperlink"/>
                <w:rFonts w:ascii="Times New Roman" w:hAnsi="Times New Roman" w:cs="Times New Roman"/>
                <w:noProof/>
              </w:rPr>
              <w:t>Detailed definition of the overarching and associated safety requirements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_Toc130209166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5</w:t>
            </w:r>
            <w:r w:rsidR="00143958" w:rsidRPr="004702F7">
              <w:rPr>
                <w:rFonts w:ascii="Times New Roman" w:hAnsi="Times New Roman" w:cs="Times New Roman"/>
                <w:noProof/>
                <w:webHidden/>
              </w:rPr>
              <w:fldChar w:fldCharType="end"/>
            </w:r>
          </w:hyperlink>
        </w:p>
        <w:p w14:paraId="76657905" w14:textId="3DB9F8BC"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67" w:history="1">
            <w:r w:rsidR="00143958" w:rsidRPr="004702F7">
              <w:rPr>
                <w:rStyle w:val="Hyperlink"/>
                <w:rFonts w:ascii="Times New Roman" w:hAnsi="Times New Roman" w:cs="Times New Roman"/>
                <w:noProof/>
              </w:rPr>
              <w:t>Structure of the safety standards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_Toc130209167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7</w:t>
            </w:r>
            <w:r w:rsidR="00143958" w:rsidRPr="004702F7">
              <w:rPr>
                <w:rFonts w:ascii="Times New Roman" w:hAnsi="Times New Roman" w:cs="Times New Roman"/>
                <w:noProof/>
                <w:webHidden/>
              </w:rPr>
              <w:fldChar w:fldCharType="end"/>
            </w:r>
          </w:hyperlink>
        </w:p>
        <w:p w14:paraId="2DE0A656" w14:textId="419843F7"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68" w:history="1">
            <w:r w:rsidR="00143958" w:rsidRPr="004702F7">
              <w:rPr>
                <w:rStyle w:val="Hyperlink"/>
                <w:rFonts w:ascii="Times New Roman" w:hAnsi="Times New Roman" w:cs="Times New Roman"/>
                <w:noProof/>
              </w:rPr>
              <w:t>Collection of Safety Guides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_Toc130209168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8</w:t>
            </w:r>
            <w:r w:rsidR="00143958" w:rsidRPr="004702F7">
              <w:rPr>
                <w:rFonts w:ascii="Times New Roman" w:hAnsi="Times New Roman" w:cs="Times New Roman"/>
                <w:noProof/>
                <w:webHidden/>
              </w:rPr>
              <w:fldChar w:fldCharType="end"/>
            </w:r>
          </w:hyperlink>
        </w:p>
        <w:p w14:paraId="1E59EBEA" w14:textId="255799C1" w:rsidR="00143958" w:rsidRPr="004702F7" w:rsidRDefault="00AB6B5A">
          <w:pPr>
            <w:pStyle w:val="TOC2"/>
            <w:tabs>
              <w:tab w:val="right" w:leader="dot" w:pos="9061"/>
            </w:tabs>
            <w:rPr>
              <w:rFonts w:ascii="Times New Roman" w:eastAsiaTheme="minorEastAsia" w:hAnsi="Times New Roman" w:cs="Times New Roman"/>
              <w:noProof/>
              <w:lang w:eastAsia="en-GB"/>
            </w:rPr>
          </w:pPr>
          <w:hyperlink w:anchor="_Toc130209169" w:history="1">
            <w:r w:rsidR="00143958" w:rsidRPr="004702F7">
              <w:rPr>
                <w:rStyle w:val="Hyperlink"/>
                <w:rFonts w:ascii="Times New Roman" w:hAnsi="Times New Roman" w:cs="Times New Roman"/>
                <w:noProof/>
              </w:rPr>
              <w:t>A- Criteria for the optimization of the current set of safety guides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_Toc130209169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8</w:t>
            </w:r>
            <w:r w:rsidR="00143958" w:rsidRPr="004702F7">
              <w:rPr>
                <w:rFonts w:ascii="Times New Roman" w:hAnsi="Times New Roman" w:cs="Times New Roman"/>
                <w:noProof/>
                <w:webHidden/>
              </w:rPr>
              <w:fldChar w:fldCharType="end"/>
            </w:r>
          </w:hyperlink>
        </w:p>
        <w:p w14:paraId="7ABC2C19" w14:textId="432AA27D" w:rsidR="00143958" w:rsidRPr="004702F7" w:rsidRDefault="00AB6B5A">
          <w:pPr>
            <w:pStyle w:val="TOC2"/>
            <w:tabs>
              <w:tab w:val="right" w:leader="dot" w:pos="9061"/>
            </w:tabs>
            <w:rPr>
              <w:rFonts w:ascii="Times New Roman" w:eastAsiaTheme="minorEastAsia" w:hAnsi="Times New Roman" w:cs="Times New Roman"/>
              <w:noProof/>
              <w:lang w:eastAsia="en-GB"/>
            </w:rPr>
          </w:pPr>
          <w:hyperlink w:anchor="_Toc130209170" w:history="1">
            <w:r w:rsidR="00143958" w:rsidRPr="004702F7">
              <w:rPr>
                <w:rStyle w:val="Hyperlink"/>
                <w:rFonts w:ascii="Times New Roman" w:hAnsi="Times New Roman" w:cs="Times New Roman"/>
                <w:noProof/>
                <w:lang w:val="en-US"/>
              </w:rPr>
              <w:t>B- Criteria for the addition of new safety guides</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_Toc130209170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9</w:t>
            </w:r>
            <w:r w:rsidR="00143958" w:rsidRPr="004702F7">
              <w:rPr>
                <w:rFonts w:ascii="Times New Roman" w:hAnsi="Times New Roman" w:cs="Times New Roman"/>
                <w:noProof/>
                <w:webHidden/>
              </w:rPr>
              <w:fldChar w:fldCharType="end"/>
            </w:r>
          </w:hyperlink>
        </w:p>
        <w:p w14:paraId="1FF4AED9" w14:textId="00D84D99"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71" w:history="1">
            <w:r w:rsidR="00143958" w:rsidRPr="004702F7">
              <w:rPr>
                <w:rStyle w:val="Hyperlink"/>
                <w:rFonts w:ascii="Times New Roman" w:hAnsi="Times New Roman" w:cs="Times New Roman"/>
                <w:noProof/>
              </w:rPr>
              <w:t>NSS-OUI as the centralized knowledge management system to collect feedback</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_Toc130209171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10</w:t>
            </w:r>
            <w:r w:rsidR="00143958" w:rsidRPr="004702F7">
              <w:rPr>
                <w:rFonts w:ascii="Times New Roman" w:hAnsi="Times New Roman" w:cs="Times New Roman"/>
                <w:noProof/>
                <w:webHidden/>
              </w:rPr>
              <w:fldChar w:fldCharType="end"/>
            </w:r>
          </w:hyperlink>
        </w:p>
        <w:p w14:paraId="08E486BD" w14:textId="3B54FD57"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72" w:history="1">
            <w:r w:rsidR="00143958" w:rsidRPr="004702F7">
              <w:rPr>
                <w:rStyle w:val="Hyperlink"/>
                <w:rFonts w:ascii="Times New Roman" w:hAnsi="Times New Roman" w:cs="Times New Roman"/>
                <w:noProof/>
              </w:rPr>
              <w:t>Possible actions to be taken under the 2026 long term plan</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_Toc130209172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11</w:t>
            </w:r>
            <w:r w:rsidR="00143958" w:rsidRPr="004702F7">
              <w:rPr>
                <w:rFonts w:ascii="Times New Roman" w:hAnsi="Times New Roman" w:cs="Times New Roman"/>
                <w:noProof/>
                <w:webHidden/>
              </w:rPr>
              <w:fldChar w:fldCharType="end"/>
            </w:r>
          </w:hyperlink>
        </w:p>
        <w:p w14:paraId="4211B436" w14:textId="16192C49" w:rsidR="00143958" w:rsidRPr="004702F7" w:rsidRDefault="00AB6B5A">
          <w:pPr>
            <w:pStyle w:val="TOC1"/>
            <w:tabs>
              <w:tab w:val="right" w:leader="dot" w:pos="9061"/>
            </w:tabs>
            <w:rPr>
              <w:rFonts w:ascii="Times New Roman" w:eastAsiaTheme="minorEastAsia" w:hAnsi="Times New Roman" w:cs="Times New Roman"/>
              <w:noProof/>
              <w:lang w:eastAsia="en-GB"/>
            </w:rPr>
          </w:pPr>
          <w:hyperlink w:anchor="_Toc130209173" w:history="1">
            <w:r w:rsidR="00143958" w:rsidRPr="004702F7">
              <w:rPr>
                <w:rStyle w:val="Hyperlink"/>
                <w:rFonts w:ascii="Times New Roman" w:hAnsi="Times New Roman" w:cs="Times New Roman"/>
                <w:noProof/>
              </w:rPr>
              <w:t>Sample questionnaire</w:t>
            </w:r>
            <w:r w:rsidR="00143958" w:rsidRPr="004702F7">
              <w:rPr>
                <w:rFonts w:ascii="Times New Roman" w:hAnsi="Times New Roman" w:cs="Times New Roman"/>
                <w:noProof/>
                <w:webHidden/>
              </w:rPr>
              <w:tab/>
            </w:r>
            <w:r w:rsidR="00143958" w:rsidRPr="004702F7">
              <w:rPr>
                <w:rFonts w:ascii="Times New Roman" w:hAnsi="Times New Roman" w:cs="Times New Roman"/>
                <w:noProof/>
                <w:webHidden/>
              </w:rPr>
              <w:fldChar w:fldCharType="begin"/>
            </w:r>
            <w:r w:rsidR="00143958" w:rsidRPr="004702F7">
              <w:rPr>
                <w:rFonts w:ascii="Times New Roman" w:hAnsi="Times New Roman" w:cs="Times New Roman"/>
                <w:noProof/>
                <w:webHidden/>
              </w:rPr>
              <w:instrText xml:space="preserve"> PAGEREF _Toc130209173 \h </w:instrText>
            </w:r>
            <w:r w:rsidR="00143958" w:rsidRPr="004702F7">
              <w:rPr>
                <w:rFonts w:ascii="Times New Roman" w:hAnsi="Times New Roman" w:cs="Times New Roman"/>
                <w:noProof/>
                <w:webHidden/>
              </w:rPr>
            </w:r>
            <w:r w:rsidR="00143958" w:rsidRPr="004702F7">
              <w:rPr>
                <w:rFonts w:ascii="Times New Roman" w:hAnsi="Times New Roman" w:cs="Times New Roman"/>
                <w:noProof/>
                <w:webHidden/>
              </w:rPr>
              <w:fldChar w:fldCharType="separate"/>
            </w:r>
            <w:r w:rsidR="00143958" w:rsidRPr="004702F7">
              <w:rPr>
                <w:rFonts w:ascii="Times New Roman" w:hAnsi="Times New Roman" w:cs="Times New Roman"/>
                <w:noProof/>
                <w:webHidden/>
              </w:rPr>
              <w:t>12</w:t>
            </w:r>
            <w:r w:rsidR="00143958" w:rsidRPr="004702F7">
              <w:rPr>
                <w:rFonts w:ascii="Times New Roman" w:hAnsi="Times New Roman" w:cs="Times New Roman"/>
                <w:noProof/>
                <w:webHidden/>
              </w:rPr>
              <w:fldChar w:fldCharType="end"/>
            </w:r>
          </w:hyperlink>
        </w:p>
        <w:p w14:paraId="084AD46A" w14:textId="2BEADA29" w:rsidR="00A1771F" w:rsidRDefault="00A1771F">
          <w:r w:rsidRPr="004702F7">
            <w:rPr>
              <w:rFonts w:ascii="Times New Roman" w:hAnsi="Times New Roman" w:cs="Times New Roman"/>
              <w:b/>
              <w:bCs/>
              <w:noProof/>
            </w:rPr>
            <w:fldChar w:fldCharType="end"/>
          </w:r>
        </w:p>
      </w:sdtContent>
    </w:sdt>
    <w:p w14:paraId="5BB7DAD1" w14:textId="77777777" w:rsidR="00A1771F" w:rsidRDefault="00A1771F">
      <w:pPr>
        <w:rPr>
          <w:rFonts w:ascii="Times New Roman" w:eastAsiaTheme="majorEastAsia" w:hAnsi="Times New Roman" w:cs="Times New Roman"/>
          <w:b/>
          <w:bCs/>
          <w:sz w:val="28"/>
          <w:szCs w:val="28"/>
        </w:rPr>
      </w:pPr>
      <w:r>
        <w:br w:type="page"/>
      </w:r>
    </w:p>
    <w:p w14:paraId="3EEB39F0" w14:textId="11BEB1CE" w:rsidR="002F6BCA" w:rsidRPr="00A1771F" w:rsidRDefault="002F6BCA" w:rsidP="004702F7">
      <w:pPr>
        <w:pStyle w:val="Heading1"/>
      </w:pPr>
      <w:bookmarkStart w:id="0" w:name="_Toc130209164"/>
      <w:r w:rsidRPr="00A1771F">
        <w:lastRenderedPageBreak/>
        <w:t>Introduction</w:t>
      </w:r>
      <w:bookmarkEnd w:id="0"/>
    </w:p>
    <w:p w14:paraId="6FC0C843" w14:textId="77777777" w:rsidR="00A1771F" w:rsidRDefault="00A1771F" w:rsidP="00791463">
      <w:pPr>
        <w:jc w:val="both"/>
        <w:rPr>
          <w:rFonts w:ascii="Times New Roman" w:hAnsi="Times New Roman" w:cs="Times New Roman"/>
          <w:sz w:val="24"/>
          <w:szCs w:val="24"/>
        </w:rPr>
      </w:pPr>
    </w:p>
    <w:p w14:paraId="611A91B7" w14:textId="567C0B0D" w:rsidR="002F6BCA" w:rsidRPr="002F6BCA" w:rsidRDefault="002F6BCA" w:rsidP="00791463">
      <w:pPr>
        <w:jc w:val="both"/>
        <w:rPr>
          <w:rFonts w:ascii="Times New Roman" w:hAnsi="Times New Roman" w:cs="Times New Roman"/>
          <w:sz w:val="24"/>
          <w:szCs w:val="24"/>
        </w:rPr>
      </w:pPr>
      <w:r w:rsidRPr="002F6BCA">
        <w:rPr>
          <w:rFonts w:ascii="Times New Roman" w:hAnsi="Times New Roman" w:cs="Times New Roman"/>
          <w:sz w:val="24"/>
          <w:szCs w:val="24"/>
        </w:rPr>
        <w:t>The most recent long term plan for the IAEA safety standards was agreed in 2008, and the work is now largely completed. The various workplans established by each Committee for their current term, as well as the medium term plan for the safety standards, together aim to finalize all the work under that 2008 long term plan.</w:t>
      </w:r>
    </w:p>
    <w:p w14:paraId="5354F80A" w14:textId="0AB8A207" w:rsidR="002F6BCA" w:rsidRPr="002F6BCA" w:rsidRDefault="002F6BCA" w:rsidP="00791463">
      <w:pPr>
        <w:jc w:val="both"/>
        <w:rPr>
          <w:rFonts w:ascii="Times New Roman" w:hAnsi="Times New Roman" w:cs="Times New Roman"/>
          <w:sz w:val="24"/>
          <w:szCs w:val="24"/>
        </w:rPr>
      </w:pPr>
      <w:r w:rsidRPr="002F6BCA">
        <w:rPr>
          <w:rFonts w:ascii="Times New Roman" w:hAnsi="Times New Roman" w:cs="Times New Roman"/>
          <w:sz w:val="24"/>
          <w:szCs w:val="24"/>
        </w:rPr>
        <w:t xml:space="preserve">It is therefore due time to develop a new </w:t>
      </w:r>
      <w:proofErr w:type="gramStart"/>
      <w:r w:rsidRPr="002F6BCA">
        <w:rPr>
          <w:rFonts w:ascii="Times New Roman" w:hAnsi="Times New Roman" w:cs="Times New Roman"/>
          <w:sz w:val="24"/>
          <w:szCs w:val="24"/>
        </w:rPr>
        <w:t>long term</w:t>
      </w:r>
      <w:proofErr w:type="gramEnd"/>
      <w:r w:rsidRPr="002F6BCA">
        <w:rPr>
          <w:rFonts w:ascii="Times New Roman" w:hAnsi="Times New Roman" w:cs="Times New Roman"/>
          <w:sz w:val="24"/>
          <w:szCs w:val="24"/>
        </w:rPr>
        <w:t xml:space="preserve"> structure and plan for the IAEA safety standards. As in the past, this will be done in consultation with Member States, in particular the Safety Standards Committees, the Nuclear Security Guidance Committee and the Commission on Safety Standards. It is expected that the consultation will take place in 2023–2025, with a view to establishing the new </w:t>
      </w:r>
      <w:proofErr w:type="gramStart"/>
      <w:r w:rsidRPr="002F6BCA">
        <w:rPr>
          <w:rFonts w:ascii="Times New Roman" w:hAnsi="Times New Roman" w:cs="Times New Roman"/>
          <w:sz w:val="24"/>
          <w:szCs w:val="24"/>
        </w:rPr>
        <w:t>long term</w:t>
      </w:r>
      <w:proofErr w:type="gramEnd"/>
      <w:r w:rsidRPr="002F6BCA">
        <w:rPr>
          <w:rFonts w:ascii="Times New Roman" w:hAnsi="Times New Roman" w:cs="Times New Roman"/>
          <w:sz w:val="24"/>
          <w:szCs w:val="24"/>
        </w:rPr>
        <w:t xml:space="preserve"> structure and plan in 2026, i.e. after the implementation of all items in the medium term plan has begun.</w:t>
      </w:r>
    </w:p>
    <w:p w14:paraId="0C7E7C3F" w14:textId="7ADE186A" w:rsidR="00791463" w:rsidRDefault="002F6BCA" w:rsidP="00791463">
      <w:pPr>
        <w:jc w:val="both"/>
        <w:rPr>
          <w:rFonts w:ascii="Times New Roman" w:hAnsi="Times New Roman" w:cs="Times New Roman"/>
          <w:sz w:val="24"/>
          <w:szCs w:val="24"/>
        </w:rPr>
      </w:pPr>
      <w:r w:rsidRPr="002F6BCA">
        <w:rPr>
          <w:rFonts w:ascii="Times New Roman" w:hAnsi="Times New Roman" w:cs="Times New Roman"/>
          <w:sz w:val="24"/>
          <w:szCs w:val="24"/>
        </w:rPr>
        <w:t xml:space="preserve">This concept paper </w:t>
      </w:r>
      <w:r w:rsidR="004702F7">
        <w:rPr>
          <w:rFonts w:ascii="Times New Roman" w:hAnsi="Times New Roman" w:cs="Times New Roman"/>
          <w:sz w:val="24"/>
          <w:szCs w:val="24"/>
        </w:rPr>
        <w:t xml:space="preserve">is not the 2026 long term plan. It indeed </w:t>
      </w:r>
      <w:r w:rsidRPr="002F6BCA">
        <w:rPr>
          <w:rFonts w:ascii="Times New Roman" w:hAnsi="Times New Roman" w:cs="Times New Roman"/>
          <w:sz w:val="24"/>
          <w:szCs w:val="24"/>
        </w:rPr>
        <w:t>provides a basis for the consultation needed for the preparation of the new (2026) long term structure and plan for the IAEA safety standards</w:t>
      </w:r>
      <w:r w:rsidR="00791463">
        <w:rPr>
          <w:rFonts w:ascii="Times New Roman" w:hAnsi="Times New Roman" w:cs="Times New Roman"/>
          <w:sz w:val="24"/>
          <w:szCs w:val="24"/>
        </w:rPr>
        <w:t>.</w:t>
      </w:r>
    </w:p>
    <w:p w14:paraId="355B9012" w14:textId="35EC10B2" w:rsidR="00791463" w:rsidRDefault="00791463" w:rsidP="00791463">
      <w:pPr>
        <w:jc w:val="both"/>
        <w:rPr>
          <w:rFonts w:ascii="Times New Roman" w:hAnsi="Times New Roman" w:cs="Times New Roman"/>
          <w:sz w:val="24"/>
          <w:szCs w:val="24"/>
        </w:rPr>
      </w:pPr>
      <w:r>
        <w:rPr>
          <w:rFonts w:ascii="Times New Roman" w:hAnsi="Times New Roman" w:cs="Times New Roman"/>
          <w:sz w:val="24"/>
          <w:szCs w:val="24"/>
        </w:rPr>
        <w:t xml:space="preserve">From strategic point of view, this is based on the vision and strategies from the SPESS A document </w:t>
      </w:r>
      <w:hyperlink r:id="rId11" w:history="1">
        <w:r w:rsidRPr="00E76494">
          <w:rPr>
            <w:rStyle w:val="Hyperlink"/>
            <w:rFonts w:ascii="Times New Roman" w:hAnsi="Times New Roman" w:cs="Times New Roman"/>
            <w:sz w:val="24"/>
            <w:szCs w:val="24"/>
          </w:rPr>
          <w:t>https://www-ns.iaea.org/committees/files/CSS/944/SPESSArevisionversionNovember2015clean.pdf</w:t>
        </w:r>
      </w:hyperlink>
    </w:p>
    <w:p w14:paraId="7D4E60E6" w14:textId="1848A567" w:rsidR="00791463" w:rsidRDefault="00791463" w:rsidP="00791463">
      <w:pPr>
        <w:jc w:val="both"/>
        <w:rPr>
          <w:rFonts w:ascii="Times New Roman" w:hAnsi="Times New Roman" w:cs="Times New Roman"/>
          <w:sz w:val="24"/>
          <w:szCs w:val="24"/>
        </w:rPr>
      </w:pPr>
      <w:proofErr w:type="gramStart"/>
      <w:r>
        <w:rPr>
          <w:rFonts w:ascii="Times New Roman" w:hAnsi="Times New Roman" w:cs="Times New Roman"/>
          <w:sz w:val="24"/>
          <w:szCs w:val="24"/>
        </w:rPr>
        <w:t>in particular the</w:t>
      </w:r>
      <w:proofErr w:type="gramEnd"/>
      <w:r>
        <w:rPr>
          <w:rFonts w:ascii="Times New Roman" w:hAnsi="Times New Roman" w:cs="Times New Roman"/>
          <w:sz w:val="24"/>
          <w:szCs w:val="24"/>
        </w:rPr>
        <w:t xml:space="preserve"> vision that the outcome should be a</w:t>
      </w:r>
      <w:r w:rsidRPr="00791463">
        <w:rPr>
          <w:rFonts w:ascii="Times New Roman" w:hAnsi="Times New Roman" w:cs="Times New Roman"/>
          <w:sz w:val="24"/>
          <w:szCs w:val="24"/>
        </w:rPr>
        <w:t xml:space="preserve"> harmonized high level of protection for people and the environment worldwide based on the IAEA safety standards as the global reference</w:t>
      </w:r>
      <w:r>
        <w:rPr>
          <w:rFonts w:ascii="Times New Roman" w:hAnsi="Times New Roman" w:cs="Times New Roman"/>
          <w:sz w:val="24"/>
          <w:szCs w:val="24"/>
        </w:rPr>
        <w:t xml:space="preserve">, with the output being that the </w:t>
      </w:r>
      <w:r w:rsidRPr="00791463">
        <w:rPr>
          <w:rFonts w:ascii="Times New Roman" w:hAnsi="Times New Roman" w:cs="Times New Roman"/>
          <w:sz w:val="24"/>
          <w:szCs w:val="24"/>
        </w:rPr>
        <w:t xml:space="preserve">IAEA safety standards will be seen as the global reference for protecting people and the environment from harmful effects of ionizing </w:t>
      </w:r>
      <w:r>
        <w:rPr>
          <w:rFonts w:ascii="Times New Roman" w:hAnsi="Times New Roman" w:cs="Times New Roman"/>
          <w:sz w:val="24"/>
          <w:szCs w:val="24"/>
        </w:rPr>
        <w:t>r</w:t>
      </w:r>
      <w:r w:rsidRPr="00791463">
        <w:rPr>
          <w:rFonts w:ascii="Times New Roman" w:hAnsi="Times New Roman" w:cs="Times New Roman"/>
          <w:sz w:val="24"/>
          <w:szCs w:val="24"/>
        </w:rPr>
        <w:t>adiation. They will constitute an integrated</w:t>
      </w:r>
      <w:r w:rsidRPr="00791463">
        <w:rPr>
          <w:rFonts w:ascii="Times New Roman" w:hAnsi="Times New Roman" w:cs="Times New Roman"/>
          <w:color w:val="000000" w:themeColor="text1"/>
          <w:sz w:val="24"/>
          <w:szCs w:val="24"/>
        </w:rPr>
        <w:t xml:space="preserve">, comprehensive, and </w:t>
      </w:r>
      <w:r w:rsidRPr="00791463">
        <w:rPr>
          <w:rFonts w:ascii="Times New Roman" w:hAnsi="Times New Roman" w:cs="Times New Roman"/>
          <w:sz w:val="24"/>
          <w:szCs w:val="24"/>
        </w:rPr>
        <w:t xml:space="preserve">consistent set of up-to-date, user friendly and fit-for-purpose safety standards of high quality, which through their use and application in the Member States will provide for a worldwide harmonized high level of </w:t>
      </w:r>
      <w:r>
        <w:rPr>
          <w:rFonts w:ascii="Times New Roman" w:hAnsi="Times New Roman" w:cs="Times New Roman"/>
          <w:sz w:val="24"/>
          <w:szCs w:val="24"/>
        </w:rPr>
        <w:t>p</w:t>
      </w:r>
      <w:r w:rsidRPr="00791463">
        <w:rPr>
          <w:rFonts w:ascii="Times New Roman" w:hAnsi="Times New Roman" w:cs="Times New Roman"/>
          <w:sz w:val="24"/>
          <w:szCs w:val="24"/>
        </w:rPr>
        <w:t>rotection for people and the environment from harmful effects of ionizing radiation.</w:t>
      </w:r>
    </w:p>
    <w:p w14:paraId="35FE1372" w14:textId="179205BB" w:rsidR="00791463" w:rsidRDefault="00791463" w:rsidP="00791463">
      <w:pPr>
        <w:jc w:val="both"/>
        <w:rPr>
          <w:rFonts w:ascii="Times New Roman" w:hAnsi="Times New Roman" w:cs="Times New Roman"/>
          <w:sz w:val="24"/>
          <w:szCs w:val="24"/>
        </w:rPr>
      </w:pPr>
      <w:r>
        <w:rPr>
          <w:rFonts w:ascii="Times New Roman" w:hAnsi="Times New Roman" w:cs="Times New Roman"/>
          <w:sz w:val="24"/>
          <w:szCs w:val="24"/>
        </w:rPr>
        <w:t>The strategies developed in SPESS A apply:</w:t>
      </w:r>
    </w:p>
    <w:p w14:paraId="4367EE76" w14:textId="5D64EDD5"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Clear categories consistent with the Member States’ needs and use.</w:t>
      </w:r>
    </w:p>
    <w:p w14:paraId="05340933" w14:textId="70A00121"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 xml:space="preserve">Clear, </w:t>
      </w:r>
      <w:proofErr w:type="gramStart"/>
      <w:r w:rsidRPr="00791463">
        <w:rPr>
          <w:rFonts w:ascii="Times New Roman" w:hAnsi="Times New Roman" w:cs="Times New Roman"/>
          <w:sz w:val="24"/>
          <w:szCs w:val="24"/>
        </w:rPr>
        <w:t>logical</w:t>
      </w:r>
      <w:proofErr w:type="gramEnd"/>
      <w:r w:rsidRPr="00791463">
        <w:rPr>
          <w:rFonts w:ascii="Times New Roman" w:hAnsi="Times New Roman" w:cs="Times New Roman"/>
          <w:sz w:val="24"/>
          <w:szCs w:val="24"/>
        </w:rPr>
        <w:t xml:space="preserve"> and integrated structure based on a unified safety philosophy.</w:t>
      </w:r>
    </w:p>
    <w:p w14:paraId="3851A552" w14:textId="41F15C49"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Clear scope in terms of areas covered and level of detail in each category.</w:t>
      </w:r>
    </w:p>
    <w:p w14:paraId="2F4012AE" w14:textId="15372C68"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Consensus at the highest level on what constitutes a high level of safety.</w:t>
      </w:r>
    </w:p>
    <w:p w14:paraId="48197986" w14:textId="053CFF1B"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User friendliness.</w:t>
      </w:r>
    </w:p>
    <w:p w14:paraId="1457DB21" w14:textId="50A1C96A"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Manageable number of safety standards.</w:t>
      </w:r>
    </w:p>
    <w:p w14:paraId="097E457A" w14:textId="6C231918"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 xml:space="preserve">Clarity, </w:t>
      </w:r>
      <w:proofErr w:type="gramStart"/>
      <w:r w:rsidRPr="00791463">
        <w:rPr>
          <w:rFonts w:ascii="Times New Roman" w:hAnsi="Times New Roman" w:cs="Times New Roman"/>
          <w:sz w:val="24"/>
          <w:szCs w:val="24"/>
        </w:rPr>
        <w:t>rigour</w:t>
      </w:r>
      <w:proofErr w:type="gramEnd"/>
      <w:r w:rsidRPr="00791463">
        <w:rPr>
          <w:rFonts w:ascii="Times New Roman" w:hAnsi="Times New Roman" w:cs="Times New Roman"/>
          <w:sz w:val="24"/>
          <w:szCs w:val="24"/>
        </w:rPr>
        <w:t xml:space="preserve"> and efficiency of the processes.</w:t>
      </w:r>
    </w:p>
    <w:p w14:paraId="4C3C0D8B" w14:textId="47606712"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Involvement of stakeholders.</w:t>
      </w:r>
    </w:p>
    <w:p w14:paraId="36E07E7D" w14:textId="076EDB6B"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Effective feedback mechanism to improve the safety standards.</w:t>
      </w:r>
    </w:p>
    <w:p w14:paraId="5D6157F3" w14:textId="31EC8F70"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Harmonized terminology.</w:t>
      </w:r>
    </w:p>
    <w:p w14:paraId="7A77FD9C" w14:textId="4F6AADE0"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Promotion of the IAEA safety standards.</w:t>
      </w:r>
    </w:p>
    <w:p w14:paraId="57F285D6" w14:textId="27E85C09" w:rsidR="00791463" w:rsidRPr="00791463" w:rsidRDefault="00791463" w:rsidP="00791463">
      <w:pPr>
        <w:pStyle w:val="ListParagraph"/>
        <w:numPr>
          <w:ilvl w:val="0"/>
          <w:numId w:val="9"/>
        </w:numPr>
        <w:jc w:val="both"/>
        <w:rPr>
          <w:rFonts w:ascii="Times New Roman" w:hAnsi="Times New Roman" w:cs="Times New Roman"/>
          <w:sz w:val="24"/>
          <w:szCs w:val="24"/>
        </w:rPr>
      </w:pPr>
      <w:r w:rsidRPr="00791463">
        <w:rPr>
          <w:rFonts w:ascii="Times New Roman" w:hAnsi="Times New Roman" w:cs="Times New Roman"/>
          <w:sz w:val="24"/>
          <w:szCs w:val="24"/>
        </w:rPr>
        <w:t>Interface between safety and security</w:t>
      </w:r>
      <w:r w:rsidR="008D4614">
        <w:rPr>
          <w:rFonts w:ascii="Times New Roman" w:hAnsi="Times New Roman" w:cs="Times New Roman"/>
          <w:sz w:val="24"/>
          <w:szCs w:val="24"/>
        </w:rPr>
        <w:t xml:space="preserve"> to be addressed</w:t>
      </w:r>
      <w:r w:rsidRPr="00791463">
        <w:rPr>
          <w:rFonts w:ascii="Times New Roman" w:hAnsi="Times New Roman" w:cs="Times New Roman"/>
          <w:sz w:val="24"/>
          <w:szCs w:val="24"/>
        </w:rPr>
        <w:t>.</w:t>
      </w:r>
    </w:p>
    <w:p w14:paraId="7FCBB38C" w14:textId="6B713A1A" w:rsidR="00791463" w:rsidRPr="002F6BCA" w:rsidRDefault="002F6BCA" w:rsidP="00791463">
      <w:pPr>
        <w:jc w:val="both"/>
        <w:rPr>
          <w:rFonts w:ascii="Times New Roman" w:hAnsi="Times New Roman" w:cs="Times New Roman"/>
          <w:sz w:val="24"/>
          <w:szCs w:val="24"/>
        </w:rPr>
      </w:pPr>
      <w:r w:rsidRPr="002F6BCA">
        <w:rPr>
          <w:rFonts w:ascii="Times New Roman" w:hAnsi="Times New Roman" w:cs="Times New Roman"/>
          <w:sz w:val="24"/>
          <w:szCs w:val="24"/>
        </w:rPr>
        <w:t xml:space="preserve">The concept paper provides information on the current categorization and structure of the safety standards, on the criteria </w:t>
      </w:r>
      <w:r w:rsidR="004702F7">
        <w:rPr>
          <w:rFonts w:ascii="Times New Roman" w:hAnsi="Times New Roman" w:cs="Times New Roman"/>
          <w:sz w:val="24"/>
          <w:szCs w:val="24"/>
        </w:rPr>
        <w:t xml:space="preserve">to be </w:t>
      </w:r>
      <w:r w:rsidRPr="002F6BCA">
        <w:rPr>
          <w:rFonts w:ascii="Times New Roman" w:hAnsi="Times New Roman" w:cs="Times New Roman"/>
          <w:sz w:val="24"/>
          <w:szCs w:val="24"/>
        </w:rPr>
        <w:t>used for optimizing the existing set of safety guides and for developing new safety guides, and on how NSS-OUI is used to collect feedback.</w:t>
      </w:r>
    </w:p>
    <w:p w14:paraId="42AD315E" w14:textId="77777777" w:rsidR="002F6BCA" w:rsidRPr="002F6BCA" w:rsidRDefault="002F6BCA" w:rsidP="00791463">
      <w:pPr>
        <w:jc w:val="both"/>
        <w:rPr>
          <w:rFonts w:ascii="Times New Roman" w:hAnsi="Times New Roman" w:cs="Times New Roman"/>
          <w:sz w:val="24"/>
          <w:szCs w:val="24"/>
        </w:rPr>
      </w:pPr>
      <w:proofErr w:type="gramStart"/>
      <w:r w:rsidRPr="002F6BCA">
        <w:rPr>
          <w:rFonts w:ascii="Times New Roman" w:hAnsi="Times New Roman" w:cs="Times New Roman"/>
          <w:sz w:val="24"/>
          <w:szCs w:val="24"/>
        </w:rPr>
        <w:lastRenderedPageBreak/>
        <w:t>On the basis of</w:t>
      </w:r>
      <w:proofErr w:type="gramEnd"/>
      <w:r w:rsidRPr="002F6BCA">
        <w:rPr>
          <w:rFonts w:ascii="Times New Roman" w:hAnsi="Times New Roman" w:cs="Times New Roman"/>
          <w:sz w:val="24"/>
          <w:szCs w:val="24"/>
        </w:rPr>
        <w:t xml:space="preserve"> this information, a number of questions can be posed, the answers to which will provide input for the preparation of the 2026 long term structure and plan:</w:t>
      </w:r>
    </w:p>
    <w:p w14:paraId="094BC8FB" w14:textId="77777777" w:rsidR="002F6BCA" w:rsidRPr="002F6BCA" w:rsidRDefault="002F6BCA" w:rsidP="00791463">
      <w:pPr>
        <w:pStyle w:val="ListParagraph"/>
        <w:numPr>
          <w:ilvl w:val="0"/>
          <w:numId w:val="8"/>
        </w:numPr>
        <w:jc w:val="both"/>
        <w:rPr>
          <w:rFonts w:ascii="Times New Roman" w:hAnsi="Times New Roman" w:cs="Times New Roman"/>
          <w:sz w:val="24"/>
          <w:szCs w:val="24"/>
        </w:rPr>
      </w:pPr>
      <w:r w:rsidRPr="002F6BCA">
        <w:rPr>
          <w:rFonts w:ascii="Times New Roman" w:hAnsi="Times New Roman" w:cs="Times New Roman"/>
          <w:sz w:val="24"/>
          <w:szCs w:val="24"/>
        </w:rPr>
        <w:t>Are the current categorization and structure of the IAEA safety standards still acceptable?</w:t>
      </w:r>
    </w:p>
    <w:p w14:paraId="3B69F2E4" w14:textId="59186DFF" w:rsidR="002F6BCA" w:rsidRPr="002F6BCA" w:rsidRDefault="004702F7" w:rsidP="00791463">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Are</w:t>
      </w:r>
      <w:r w:rsidR="002F6BCA" w:rsidRPr="002F6BCA">
        <w:rPr>
          <w:rFonts w:ascii="Times New Roman" w:hAnsi="Times New Roman" w:cs="Times New Roman"/>
          <w:sz w:val="24"/>
          <w:szCs w:val="24"/>
        </w:rPr>
        <w:t xml:space="preserve"> the criteria for optimizing the existing set of safety guides and for developing new safety guides </w:t>
      </w:r>
      <w:r>
        <w:rPr>
          <w:rFonts w:ascii="Times New Roman" w:hAnsi="Times New Roman" w:cs="Times New Roman"/>
          <w:sz w:val="24"/>
          <w:szCs w:val="24"/>
        </w:rPr>
        <w:t>pertinent</w:t>
      </w:r>
      <w:r w:rsidR="002F6BCA" w:rsidRPr="002F6BCA">
        <w:rPr>
          <w:rFonts w:ascii="Times New Roman" w:hAnsi="Times New Roman" w:cs="Times New Roman"/>
          <w:sz w:val="24"/>
          <w:szCs w:val="24"/>
        </w:rPr>
        <w:t>?</w:t>
      </w:r>
    </w:p>
    <w:p w14:paraId="6A97E706" w14:textId="08448BC2" w:rsidR="002F6BCA" w:rsidRPr="002F6BCA" w:rsidRDefault="002F6BCA" w:rsidP="00791463">
      <w:pPr>
        <w:pStyle w:val="ListParagraph"/>
        <w:numPr>
          <w:ilvl w:val="0"/>
          <w:numId w:val="8"/>
        </w:numPr>
        <w:jc w:val="both"/>
        <w:rPr>
          <w:rFonts w:ascii="Times New Roman" w:hAnsi="Times New Roman" w:cs="Times New Roman"/>
          <w:sz w:val="24"/>
          <w:szCs w:val="24"/>
        </w:rPr>
      </w:pPr>
      <w:r w:rsidRPr="002F6BCA">
        <w:rPr>
          <w:rFonts w:ascii="Times New Roman" w:hAnsi="Times New Roman" w:cs="Times New Roman"/>
          <w:sz w:val="24"/>
          <w:szCs w:val="24"/>
        </w:rPr>
        <w:t>What actions should be taken as part of the 2026 long term plan? Which safety standards should be revised and in what order? Should any safety standards be combined or split into parts? (A list of possible actions is provided on p.</w:t>
      </w:r>
      <w:r>
        <w:rPr>
          <w:rFonts w:ascii="Times New Roman" w:hAnsi="Times New Roman" w:cs="Times New Roman"/>
          <w:sz w:val="24"/>
          <w:szCs w:val="24"/>
        </w:rPr>
        <w:t>10</w:t>
      </w:r>
      <w:r w:rsidRPr="002F6BCA">
        <w:rPr>
          <w:rFonts w:ascii="Times New Roman" w:hAnsi="Times New Roman" w:cs="Times New Roman"/>
          <w:sz w:val="24"/>
          <w:szCs w:val="24"/>
        </w:rPr>
        <w:t xml:space="preserve"> of this concept paper.)</w:t>
      </w:r>
    </w:p>
    <w:p w14:paraId="6086B4FC" w14:textId="4237E10F" w:rsidR="002F6BCA" w:rsidRPr="002F6BCA" w:rsidRDefault="002F6BCA" w:rsidP="00791463">
      <w:pPr>
        <w:pStyle w:val="ListParagraph"/>
        <w:numPr>
          <w:ilvl w:val="0"/>
          <w:numId w:val="8"/>
        </w:numPr>
        <w:jc w:val="both"/>
        <w:rPr>
          <w:rFonts w:ascii="Times New Roman" w:hAnsi="Times New Roman" w:cs="Times New Roman"/>
          <w:sz w:val="24"/>
          <w:szCs w:val="24"/>
        </w:rPr>
      </w:pPr>
      <w:r w:rsidRPr="002F6BCA">
        <w:rPr>
          <w:rFonts w:ascii="Times New Roman" w:hAnsi="Times New Roman" w:cs="Times New Roman"/>
          <w:sz w:val="24"/>
          <w:szCs w:val="24"/>
        </w:rPr>
        <w:t>Which topics should be included in the safety standards in the long term, i.e. which emerging challenges are not currently addressed? (On p.</w:t>
      </w:r>
      <w:r>
        <w:rPr>
          <w:rFonts w:ascii="Times New Roman" w:hAnsi="Times New Roman" w:cs="Times New Roman"/>
          <w:sz w:val="24"/>
          <w:szCs w:val="24"/>
        </w:rPr>
        <w:t>11</w:t>
      </w:r>
      <w:r w:rsidRPr="002F6BCA">
        <w:rPr>
          <w:rFonts w:ascii="Times New Roman" w:hAnsi="Times New Roman" w:cs="Times New Roman"/>
          <w:sz w:val="24"/>
          <w:szCs w:val="24"/>
        </w:rPr>
        <w:t xml:space="preserve"> is an example questionnaire for the Review Committees to gather input on which emerging challenges might be of relevance in the 2026 long term plan for the safety standards.)</w:t>
      </w:r>
    </w:p>
    <w:p w14:paraId="01BD8ECB" w14:textId="77777777" w:rsidR="002F6BCA" w:rsidRDefault="002F6BCA">
      <w:pPr>
        <w:rPr>
          <w:rFonts w:ascii="Times New Roman" w:hAnsi="Times New Roman" w:cs="Times New Roman"/>
          <w:b/>
          <w:sz w:val="28"/>
          <w:szCs w:val="28"/>
        </w:rPr>
      </w:pPr>
      <w:r>
        <w:rPr>
          <w:rFonts w:ascii="Times New Roman" w:hAnsi="Times New Roman" w:cs="Times New Roman"/>
          <w:b/>
          <w:sz w:val="28"/>
          <w:szCs w:val="28"/>
        </w:rPr>
        <w:br w:type="page"/>
      </w:r>
    </w:p>
    <w:p w14:paraId="723FCB8F" w14:textId="06E45C82" w:rsidR="00F51164" w:rsidRDefault="00F51164" w:rsidP="004702F7">
      <w:pPr>
        <w:pStyle w:val="Heading1"/>
      </w:pPr>
      <w:bookmarkStart w:id="1" w:name="_Toc130209165"/>
      <w:r w:rsidRPr="00F51164">
        <w:lastRenderedPageBreak/>
        <w:t>Categorization of the safety standards</w:t>
      </w:r>
      <w:bookmarkEnd w:id="1"/>
    </w:p>
    <w:p w14:paraId="6ADEDB7E" w14:textId="77777777" w:rsidR="00F51164" w:rsidRDefault="00F51164" w:rsidP="00F51164">
      <w:pPr>
        <w:pStyle w:val="BodyText"/>
        <w:spacing w:line="360" w:lineRule="auto"/>
        <w:rPr>
          <w:bCs/>
          <w:sz w:val="24"/>
        </w:rPr>
      </w:pPr>
    </w:p>
    <w:p w14:paraId="34B8CBB4" w14:textId="7E99BC6F" w:rsidR="00F51164" w:rsidRDefault="00F51164" w:rsidP="00F51164">
      <w:pPr>
        <w:pStyle w:val="BodyText"/>
        <w:spacing w:line="360" w:lineRule="auto"/>
        <w:rPr>
          <w:bCs/>
          <w:sz w:val="24"/>
        </w:rPr>
      </w:pPr>
      <w:r>
        <w:rPr>
          <w:bCs/>
          <w:sz w:val="24"/>
        </w:rPr>
        <w:t>SAFETY FUNDAMENTALS</w:t>
      </w:r>
    </w:p>
    <w:p w14:paraId="306B7E9A" w14:textId="77777777" w:rsidR="00F51164" w:rsidRDefault="00F51164" w:rsidP="00F51164">
      <w:pPr>
        <w:pStyle w:val="BodyText"/>
        <w:spacing w:line="360" w:lineRule="auto"/>
        <w:rPr>
          <w:color w:val="000000"/>
          <w:sz w:val="24"/>
          <w:szCs w:val="22"/>
        </w:rPr>
      </w:pPr>
      <w:r w:rsidRPr="001A6BCA">
        <w:rPr>
          <w:sz w:val="24"/>
        </w:rPr>
        <w:t>The Safety Fundamentals SF-1 presents the fundamental safety objective and principles of protection and safety and provides the basis for the safety requirements</w:t>
      </w:r>
      <w:r>
        <w:rPr>
          <w:color w:val="000000"/>
          <w:sz w:val="24"/>
          <w:szCs w:val="22"/>
        </w:rPr>
        <w:t>.</w:t>
      </w:r>
    </w:p>
    <w:p w14:paraId="26E494FE" w14:textId="77777777" w:rsidR="00F51164" w:rsidRDefault="00F51164" w:rsidP="00F51164">
      <w:pPr>
        <w:pStyle w:val="BodyText"/>
        <w:spacing w:line="360" w:lineRule="auto"/>
        <w:rPr>
          <w:bCs/>
          <w:sz w:val="24"/>
        </w:rPr>
      </w:pPr>
      <w:r>
        <w:rPr>
          <w:bCs/>
          <w:sz w:val="24"/>
        </w:rPr>
        <w:t>SAFETY REQUIREMENTS</w:t>
      </w:r>
    </w:p>
    <w:p w14:paraId="2A348CD9" w14:textId="03AD908F" w:rsidR="00F51164" w:rsidRPr="001A6BCA" w:rsidRDefault="00F51164" w:rsidP="00F51164">
      <w:pPr>
        <w:pStyle w:val="BodyText"/>
        <w:spacing w:line="360" w:lineRule="auto"/>
        <w:rPr>
          <w:sz w:val="24"/>
        </w:rPr>
      </w:pPr>
      <w:r w:rsidRPr="001A6BCA">
        <w:rPr>
          <w:sz w:val="24"/>
        </w:rPr>
        <w:t>An integrated and consistent set of Safety Requirements establish</w:t>
      </w:r>
      <w:r>
        <w:rPr>
          <w:sz w:val="24"/>
        </w:rPr>
        <w:t>es</w:t>
      </w:r>
      <w:r w:rsidRPr="001A6BCA">
        <w:rPr>
          <w:sz w:val="24"/>
        </w:rPr>
        <w:t xml:space="preserve"> the requirements that must be met to ensure the protection of people and the environment, both now and in the future. The requirements are governed by the objective and principles of the Safety Fundamentals. If the requirements are not met, measures must be taken to reach or restore the required level of safety. The format and style of the requirements facilitate their use for the establishment, in a harmonized manner, of a national regulatory framework. The </w:t>
      </w:r>
      <w:r>
        <w:rPr>
          <w:sz w:val="24"/>
        </w:rPr>
        <w:t>General S</w:t>
      </w:r>
      <w:r w:rsidRPr="001A6BCA">
        <w:rPr>
          <w:sz w:val="24"/>
        </w:rPr>
        <w:t xml:space="preserve">afety </w:t>
      </w:r>
      <w:r>
        <w:rPr>
          <w:sz w:val="24"/>
        </w:rPr>
        <w:t>R</w:t>
      </w:r>
      <w:r w:rsidRPr="001A6BCA">
        <w:rPr>
          <w:sz w:val="24"/>
        </w:rPr>
        <w:t>equirements</w:t>
      </w:r>
      <w:r>
        <w:rPr>
          <w:sz w:val="24"/>
        </w:rPr>
        <w:t xml:space="preserve"> and the Specific Safety Requirements</w:t>
      </w:r>
      <w:r w:rsidRPr="001A6BCA">
        <w:rPr>
          <w:sz w:val="24"/>
        </w:rPr>
        <w:t xml:space="preserve"> </w:t>
      </w:r>
      <w:r>
        <w:rPr>
          <w:sz w:val="24"/>
        </w:rPr>
        <w:t>include overarching requirements</w:t>
      </w:r>
      <w:r w:rsidR="0079463C">
        <w:rPr>
          <w:rStyle w:val="FootnoteReference"/>
          <w:sz w:val="24"/>
        </w:rPr>
        <w:footnoteReference w:id="1"/>
      </w:r>
      <w:r>
        <w:rPr>
          <w:sz w:val="24"/>
        </w:rPr>
        <w:t xml:space="preserve"> and associated requirements</w:t>
      </w:r>
      <w:r w:rsidR="007E15BE">
        <w:rPr>
          <w:rStyle w:val="FootnoteReference"/>
          <w:sz w:val="24"/>
        </w:rPr>
        <w:footnoteReference w:id="2"/>
      </w:r>
      <w:r>
        <w:rPr>
          <w:sz w:val="24"/>
        </w:rPr>
        <w:t>, both expressed as “shall” statements</w:t>
      </w:r>
      <w:r w:rsidRPr="001A6BCA">
        <w:rPr>
          <w:sz w:val="24"/>
        </w:rPr>
        <w:t>.</w:t>
      </w:r>
      <w:r>
        <w:rPr>
          <w:sz w:val="24"/>
        </w:rPr>
        <w:t xml:space="preserve"> In addition, when necessary, the publication also includes explanatory text in support of the safety requirements.</w:t>
      </w:r>
      <w:r w:rsidRPr="001A6BCA">
        <w:rPr>
          <w:sz w:val="24"/>
        </w:rPr>
        <w:t xml:space="preserve"> Many requirements are not addressed to a specific party, the implication being that the appropriate parties are responsible for fulfilling them</w:t>
      </w:r>
      <w:r>
        <w:rPr>
          <w:sz w:val="24"/>
        </w:rPr>
        <w:t>.</w:t>
      </w:r>
    </w:p>
    <w:p w14:paraId="3D0C19A1" w14:textId="3E2A7A11" w:rsidR="00F51164" w:rsidRDefault="00F51164" w:rsidP="00F51164">
      <w:pPr>
        <w:pStyle w:val="BodyText"/>
        <w:spacing w:line="360" w:lineRule="auto"/>
        <w:rPr>
          <w:bCs/>
          <w:sz w:val="24"/>
        </w:rPr>
      </w:pPr>
      <w:r>
        <w:rPr>
          <w:bCs/>
          <w:sz w:val="24"/>
        </w:rPr>
        <w:t>SAFETY GUIDES</w:t>
      </w:r>
    </w:p>
    <w:p w14:paraId="14400331" w14:textId="77777777" w:rsidR="00F51164" w:rsidRDefault="00F51164" w:rsidP="00F51164">
      <w:pPr>
        <w:pStyle w:val="BodyText"/>
        <w:spacing w:line="360" w:lineRule="auto"/>
        <w:rPr>
          <w:color w:val="000000"/>
          <w:sz w:val="24"/>
          <w:szCs w:val="22"/>
        </w:rPr>
      </w:pPr>
      <w:r w:rsidRPr="001A6BCA">
        <w:rPr>
          <w:sz w:val="24"/>
        </w:rPr>
        <w:t xml:space="preserve">Safety Guides provide recommendations and guidance on how to comply with the safety requirements, indicating an international consensus that it is necessary to take the measures recommended (or equivalent alternative measures). The Safety Guides present international good practices, and increasingly they reflect best practices, to help users striving to achieve high levels of safety. The recommendations provided in Safety Guides are expressed as </w:t>
      </w:r>
      <w:r w:rsidRPr="00B330B1">
        <w:rPr>
          <w:sz w:val="24"/>
        </w:rPr>
        <w:t>‘should’ statements</w:t>
      </w:r>
      <w:r>
        <w:rPr>
          <w:color w:val="000000"/>
          <w:sz w:val="24"/>
          <w:szCs w:val="22"/>
        </w:rPr>
        <w:t>.</w:t>
      </w:r>
    </w:p>
    <w:p w14:paraId="6C119357" w14:textId="77777777" w:rsidR="009B539A" w:rsidRDefault="009B539A" w:rsidP="009B539A">
      <w:pPr>
        <w:pStyle w:val="BodyText"/>
        <w:rPr>
          <w:szCs w:val="22"/>
          <w:lang w:val="en-US"/>
        </w:rPr>
        <w:sectPr w:rsidR="009B539A" w:rsidSect="002F6BCA">
          <w:headerReference w:type="default" r:id="rId12"/>
          <w:footerReference w:type="default" r:id="rId13"/>
          <w:endnotePr>
            <w:numFmt w:val="decimal"/>
          </w:endnotePr>
          <w:pgSz w:w="11907" w:h="16840" w:code="9"/>
          <w:pgMar w:top="1021" w:right="1418" w:bottom="1418" w:left="1418" w:header="567" w:footer="567" w:gutter="0"/>
          <w:pgNumType w:start="1"/>
          <w:cols w:space="720"/>
          <w:docGrid w:linePitch="299"/>
        </w:sectPr>
      </w:pPr>
    </w:p>
    <w:p w14:paraId="73FE2168" w14:textId="729E48BA" w:rsidR="00F51164" w:rsidRDefault="00F51164">
      <w:pPr>
        <w:rPr>
          <w:rFonts w:ascii="Times New Roman" w:hAnsi="Times New Roman" w:cs="Times New Roman"/>
        </w:rPr>
      </w:pPr>
    </w:p>
    <w:p w14:paraId="5D0C6C92" w14:textId="77777777" w:rsidR="00F51164" w:rsidRPr="006B353A" w:rsidRDefault="00F51164" w:rsidP="00F51164">
      <w:pPr>
        <w:pStyle w:val="BodyText"/>
        <w:rPr>
          <w:iCs/>
        </w:rPr>
      </w:pPr>
    </w:p>
    <w:p w14:paraId="40AE12D4" w14:textId="7243EF87" w:rsidR="00F51164" w:rsidRDefault="00F51164" w:rsidP="004702F7">
      <w:pPr>
        <w:pStyle w:val="Heading1"/>
      </w:pPr>
      <w:bookmarkStart w:id="2" w:name="_Toc130209166"/>
      <w:r>
        <w:t xml:space="preserve">Detailed definition of the </w:t>
      </w:r>
      <w:r w:rsidR="00761825">
        <w:t>overarching and associated s</w:t>
      </w:r>
      <w:r>
        <w:t xml:space="preserve">afety </w:t>
      </w:r>
      <w:r w:rsidR="00761825">
        <w:t>r</w:t>
      </w:r>
      <w:r>
        <w:t>equirements</w:t>
      </w:r>
      <w:bookmarkEnd w:id="2"/>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9"/>
        <w:gridCol w:w="7399"/>
      </w:tblGrid>
      <w:tr w:rsidR="00F51164" w14:paraId="5816B1C6" w14:textId="77777777" w:rsidTr="0070519B">
        <w:tc>
          <w:tcPr>
            <w:tcW w:w="7109" w:type="dxa"/>
          </w:tcPr>
          <w:p w14:paraId="7115172B" w14:textId="77777777" w:rsidR="00F51164" w:rsidRDefault="00F51164" w:rsidP="0070519B">
            <w:pPr>
              <w:pStyle w:val="BodyText"/>
              <w:jc w:val="center"/>
              <w:rPr>
                <w:b/>
                <w:bCs/>
              </w:rPr>
            </w:pPr>
            <w:r>
              <w:rPr>
                <w:b/>
                <w:bCs/>
              </w:rPr>
              <w:t>Types of requirements</w:t>
            </w:r>
          </w:p>
        </w:tc>
        <w:tc>
          <w:tcPr>
            <w:tcW w:w="7399" w:type="dxa"/>
          </w:tcPr>
          <w:p w14:paraId="5126C9C0" w14:textId="77777777" w:rsidR="00F51164" w:rsidRDefault="00F51164" w:rsidP="0070519B">
            <w:pPr>
              <w:pStyle w:val="BodyText"/>
              <w:jc w:val="center"/>
              <w:rPr>
                <w:b/>
                <w:bCs/>
              </w:rPr>
            </w:pPr>
            <w:r>
              <w:rPr>
                <w:b/>
                <w:bCs/>
              </w:rPr>
              <w:t>Examples</w:t>
            </w:r>
          </w:p>
        </w:tc>
      </w:tr>
      <w:tr w:rsidR="00F51164" w14:paraId="7B5EB2C8" w14:textId="77777777" w:rsidTr="0070519B">
        <w:tc>
          <w:tcPr>
            <w:tcW w:w="7109" w:type="dxa"/>
          </w:tcPr>
          <w:p w14:paraId="79AEEFC3" w14:textId="77777777" w:rsidR="00F51164" w:rsidRPr="002744B9" w:rsidRDefault="00F51164" w:rsidP="0070519B">
            <w:pPr>
              <w:pStyle w:val="BodyText"/>
              <w:spacing w:after="0" w:line="240" w:lineRule="auto"/>
              <w:rPr>
                <w:sz w:val="24"/>
                <w:szCs w:val="24"/>
              </w:rPr>
            </w:pPr>
            <w:r w:rsidRPr="002744B9">
              <w:rPr>
                <w:sz w:val="24"/>
                <w:szCs w:val="24"/>
              </w:rPr>
              <w:t>1.</w:t>
            </w:r>
            <w:r>
              <w:rPr>
                <w:sz w:val="24"/>
                <w:szCs w:val="24"/>
              </w:rPr>
              <w:t>Overarching requirements</w:t>
            </w:r>
          </w:p>
          <w:p w14:paraId="47310F30" w14:textId="77777777" w:rsidR="00F51164" w:rsidRPr="002744B9" w:rsidRDefault="00F51164" w:rsidP="0070519B">
            <w:pPr>
              <w:pStyle w:val="BodyText"/>
              <w:spacing w:after="0" w:line="240" w:lineRule="auto"/>
              <w:rPr>
                <w:sz w:val="24"/>
                <w:szCs w:val="24"/>
              </w:rPr>
            </w:pPr>
          </w:p>
          <w:p w14:paraId="40208E50" w14:textId="77777777" w:rsidR="00F51164" w:rsidRPr="002744B9" w:rsidRDefault="00F51164" w:rsidP="0070519B">
            <w:pPr>
              <w:pStyle w:val="BodyText"/>
              <w:spacing w:after="0" w:line="240" w:lineRule="auto"/>
              <w:rPr>
                <w:sz w:val="24"/>
                <w:szCs w:val="24"/>
              </w:rPr>
            </w:pPr>
            <w:r w:rsidRPr="002744B9">
              <w:rPr>
                <w:sz w:val="24"/>
                <w:szCs w:val="24"/>
              </w:rPr>
              <w:t>A requirement to do or not to do something</w:t>
            </w:r>
          </w:p>
          <w:p w14:paraId="3C005FCA" w14:textId="77777777" w:rsidR="00F51164" w:rsidRPr="002744B9" w:rsidRDefault="00F51164" w:rsidP="0070519B">
            <w:pPr>
              <w:pStyle w:val="BodyText"/>
              <w:spacing w:after="0" w:line="240" w:lineRule="auto"/>
              <w:rPr>
                <w:sz w:val="24"/>
                <w:szCs w:val="24"/>
              </w:rPr>
            </w:pPr>
            <w:r w:rsidRPr="002744B9">
              <w:rPr>
                <w:sz w:val="24"/>
                <w:szCs w:val="24"/>
              </w:rPr>
              <w:t>A requirement to establi</w:t>
            </w:r>
            <w:r>
              <w:rPr>
                <w:sz w:val="24"/>
                <w:szCs w:val="24"/>
              </w:rPr>
              <w:t>sh a body, a process, a program or to allocate a responsibility.</w:t>
            </w:r>
          </w:p>
          <w:p w14:paraId="7567A238" w14:textId="37051EB2" w:rsidR="00F51164" w:rsidRPr="002744B9" w:rsidRDefault="00E74468" w:rsidP="0070519B">
            <w:pPr>
              <w:pStyle w:val="BodyText"/>
              <w:spacing w:after="0" w:line="240" w:lineRule="auto"/>
              <w:rPr>
                <w:sz w:val="24"/>
                <w:szCs w:val="24"/>
              </w:rPr>
            </w:pPr>
            <w:r>
              <w:rPr>
                <w:sz w:val="24"/>
                <w:szCs w:val="24"/>
              </w:rPr>
              <w:t>Princip</w:t>
            </w:r>
            <w:r w:rsidR="00550FFA">
              <w:rPr>
                <w:sz w:val="24"/>
                <w:szCs w:val="24"/>
              </w:rPr>
              <w:t>al/essential</w:t>
            </w:r>
            <w:r>
              <w:rPr>
                <w:sz w:val="24"/>
                <w:szCs w:val="24"/>
              </w:rPr>
              <w:t xml:space="preserve"> technical requirements for the siting, design construction, commissioning, operation, decommissioning or closure of facilities and activities.</w:t>
            </w:r>
          </w:p>
          <w:p w14:paraId="23C73662" w14:textId="77777777" w:rsidR="00F51164" w:rsidRPr="002744B9" w:rsidRDefault="00F51164" w:rsidP="0070519B">
            <w:pPr>
              <w:pStyle w:val="BodyText"/>
              <w:spacing w:after="0" w:line="240" w:lineRule="auto"/>
              <w:rPr>
                <w:sz w:val="24"/>
                <w:szCs w:val="24"/>
              </w:rPr>
            </w:pPr>
            <w:r w:rsidRPr="002744B9">
              <w:rPr>
                <w:sz w:val="24"/>
                <w:szCs w:val="24"/>
              </w:rPr>
              <w:t xml:space="preserve">It indicates </w:t>
            </w:r>
            <w:r w:rsidRPr="002744B9">
              <w:rPr>
                <w:i/>
                <w:sz w:val="24"/>
                <w:szCs w:val="24"/>
              </w:rPr>
              <w:t>who</w:t>
            </w:r>
            <w:r w:rsidRPr="002744B9">
              <w:rPr>
                <w:sz w:val="24"/>
                <w:szCs w:val="24"/>
              </w:rPr>
              <w:t xml:space="preserve"> shall do or establish </w:t>
            </w:r>
            <w:r w:rsidRPr="002744B9">
              <w:rPr>
                <w:i/>
                <w:sz w:val="24"/>
                <w:szCs w:val="24"/>
              </w:rPr>
              <w:t>what</w:t>
            </w:r>
            <w:r w:rsidRPr="002744B9">
              <w:rPr>
                <w:sz w:val="24"/>
                <w:szCs w:val="24"/>
              </w:rPr>
              <w:t xml:space="preserve"> and, as appropriate, </w:t>
            </w:r>
            <w:r w:rsidRPr="002744B9">
              <w:rPr>
                <w:i/>
                <w:sz w:val="24"/>
                <w:szCs w:val="24"/>
              </w:rPr>
              <w:t>when</w:t>
            </w:r>
          </w:p>
          <w:p w14:paraId="2C7E00C7" w14:textId="77777777" w:rsidR="00F51164" w:rsidRPr="002744B9" w:rsidRDefault="00F51164" w:rsidP="0070519B">
            <w:pPr>
              <w:pStyle w:val="BodyText"/>
              <w:spacing w:after="0" w:line="240" w:lineRule="auto"/>
              <w:rPr>
                <w:sz w:val="24"/>
                <w:szCs w:val="24"/>
              </w:rPr>
            </w:pPr>
          </w:p>
          <w:p w14:paraId="78F0AE74" w14:textId="77777777" w:rsidR="00F51164" w:rsidRDefault="00F51164" w:rsidP="0070519B">
            <w:pPr>
              <w:pStyle w:val="BodyText"/>
              <w:spacing w:after="0" w:line="240" w:lineRule="auto"/>
            </w:pPr>
          </w:p>
        </w:tc>
        <w:tc>
          <w:tcPr>
            <w:tcW w:w="7399" w:type="dxa"/>
          </w:tcPr>
          <w:p w14:paraId="44618204" w14:textId="77777777" w:rsidR="00F51164" w:rsidRPr="002744B9" w:rsidRDefault="00F51164" w:rsidP="00481A59">
            <w:pPr>
              <w:pStyle w:val="BodyText"/>
              <w:numPr>
                <w:ilvl w:val="0"/>
                <w:numId w:val="6"/>
              </w:numPr>
              <w:spacing w:after="0" w:line="240" w:lineRule="auto"/>
              <w:rPr>
                <w:sz w:val="24"/>
                <w:szCs w:val="24"/>
              </w:rPr>
            </w:pPr>
            <w:r w:rsidRPr="002744B9">
              <w:rPr>
                <w:sz w:val="24"/>
                <w:szCs w:val="24"/>
              </w:rPr>
              <w:t>A regulatory body shall be established.</w:t>
            </w:r>
          </w:p>
          <w:p w14:paraId="6BC5A041" w14:textId="77777777" w:rsidR="00F51164" w:rsidRPr="002744B9" w:rsidRDefault="00F51164" w:rsidP="00481A59">
            <w:pPr>
              <w:pStyle w:val="BodyText"/>
              <w:numPr>
                <w:ilvl w:val="0"/>
                <w:numId w:val="6"/>
              </w:numPr>
              <w:spacing w:after="0" w:line="240" w:lineRule="auto"/>
              <w:rPr>
                <w:sz w:val="24"/>
                <w:szCs w:val="24"/>
              </w:rPr>
            </w:pPr>
            <w:r w:rsidRPr="002744B9">
              <w:rPr>
                <w:sz w:val="24"/>
                <w:szCs w:val="24"/>
              </w:rPr>
              <w:t>A program for monitoring individual occupational exposure of workers shall be established.</w:t>
            </w:r>
          </w:p>
          <w:p w14:paraId="17A1BE6C" w14:textId="77777777" w:rsidR="00F51164" w:rsidRPr="002744B9" w:rsidRDefault="00F51164" w:rsidP="00481A59">
            <w:pPr>
              <w:pStyle w:val="BodyText"/>
              <w:numPr>
                <w:ilvl w:val="0"/>
                <w:numId w:val="6"/>
              </w:numPr>
              <w:spacing w:after="0" w:line="240" w:lineRule="auto"/>
              <w:rPr>
                <w:sz w:val="24"/>
                <w:szCs w:val="24"/>
              </w:rPr>
            </w:pPr>
            <w:r w:rsidRPr="002744B9">
              <w:rPr>
                <w:sz w:val="24"/>
                <w:szCs w:val="24"/>
              </w:rPr>
              <w:t>The operating organization shall prepare and implement a program</w:t>
            </w:r>
            <w:r>
              <w:rPr>
                <w:sz w:val="24"/>
                <w:szCs w:val="24"/>
              </w:rPr>
              <w:t>me</w:t>
            </w:r>
            <w:r w:rsidRPr="002744B9">
              <w:rPr>
                <w:sz w:val="24"/>
                <w:szCs w:val="24"/>
              </w:rPr>
              <w:t xml:space="preserve"> of maintenance, testing, surveillance and inspection of …</w:t>
            </w:r>
          </w:p>
          <w:p w14:paraId="331302C9" w14:textId="77777777" w:rsidR="00F51164" w:rsidRDefault="00F51164" w:rsidP="00481A59">
            <w:pPr>
              <w:pStyle w:val="BodyText"/>
              <w:numPr>
                <w:ilvl w:val="0"/>
                <w:numId w:val="6"/>
              </w:numPr>
              <w:spacing w:after="0" w:line="240" w:lineRule="auto"/>
            </w:pPr>
            <w:r w:rsidRPr="002744B9">
              <w:rPr>
                <w:sz w:val="24"/>
                <w:szCs w:val="24"/>
              </w:rPr>
              <w:t>The operating organization shall establish and implement a programme to ensure that, in all operational states, doses due to exposure to ioni</w:t>
            </w:r>
            <w:r>
              <w:rPr>
                <w:sz w:val="24"/>
                <w:szCs w:val="24"/>
              </w:rPr>
              <w:t>z</w:t>
            </w:r>
            <w:r w:rsidRPr="002744B9">
              <w:rPr>
                <w:sz w:val="24"/>
                <w:szCs w:val="24"/>
              </w:rPr>
              <w:t>ing radiation in the plant or due to any planned releases of radioactive material from the plant are kept below prescribed limits and as low as reasonably achievable.</w:t>
            </w:r>
          </w:p>
        </w:tc>
      </w:tr>
      <w:tr w:rsidR="00F51164" w14:paraId="112D4246" w14:textId="77777777" w:rsidTr="0070519B">
        <w:tc>
          <w:tcPr>
            <w:tcW w:w="7109" w:type="dxa"/>
          </w:tcPr>
          <w:p w14:paraId="7AFD93B8" w14:textId="08A38DFA" w:rsidR="00F51164" w:rsidRPr="002744B9" w:rsidRDefault="00F51164" w:rsidP="0070519B">
            <w:pPr>
              <w:pStyle w:val="BodyText"/>
              <w:spacing w:after="0" w:line="240" w:lineRule="auto"/>
              <w:rPr>
                <w:sz w:val="24"/>
                <w:szCs w:val="24"/>
              </w:rPr>
            </w:pPr>
            <w:r w:rsidRPr="002744B9">
              <w:rPr>
                <w:sz w:val="24"/>
                <w:szCs w:val="24"/>
              </w:rPr>
              <w:t>2.</w:t>
            </w:r>
            <w:r w:rsidR="00481A59">
              <w:rPr>
                <w:sz w:val="24"/>
                <w:szCs w:val="24"/>
              </w:rPr>
              <w:t>Associeted requirements</w:t>
            </w:r>
          </w:p>
          <w:p w14:paraId="6D18FDCA" w14:textId="77777777" w:rsidR="00F51164" w:rsidRPr="002744B9" w:rsidRDefault="00F51164" w:rsidP="0070519B">
            <w:pPr>
              <w:pStyle w:val="BodyText"/>
              <w:spacing w:after="0" w:line="240" w:lineRule="auto"/>
              <w:rPr>
                <w:sz w:val="24"/>
                <w:szCs w:val="24"/>
              </w:rPr>
            </w:pPr>
          </w:p>
          <w:p w14:paraId="72CD29A3" w14:textId="71F65D1A" w:rsidR="00F51164" w:rsidRPr="002744B9" w:rsidRDefault="00F51164" w:rsidP="0070519B">
            <w:pPr>
              <w:pStyle w:val="BodyText"/>
              <w:spacing w:after="0" w:line="240" w:lineRule="auto"/>
              <w:rPr>
                <w:sz w:val="24"/>
                <w:szCs w:val="24"/>
              </w:rPr>
            </w:pPr>
            <w:r w:rsidRPr="002744B9">
              <w:rPr>
                <w:sz w:val="24"/>
                <w:szCs w:val="24"/>
              </w:rPr>
              <w:t xml:space="preserve">Set of requirements on the main features of the process or program to be established according to the above </w:t>
            </w:r>
            <w:r w:rsidR="00481A59">
              <w:rPr>
                <w:sz w:val="24"/>
                <w:szCs w:val="24"/>
              </w:rPr>
              <w:t>overarching</w:t>
            </w:r>
            <w:r w:rsidRPr="002744B9">
              <w:rPr>
                <w:sz w:val="24"/>
                <w:szCs w:val="24"/>
              </w:rPr>
              <w:t xml:space="preserve"> requirement</w:t>
            </w:r>
            <w:r w:rsidR="00481A59">
              <w:rPr>
                <w:sz w:val="24"/>
                <w:szCs w:val="24"/>
              </w:rPr>
              <w:t>s</w:t>
            </w:r>
            <w:r w:rsidRPr="002744B9">
              <w:rPr>
                <w:sz w:val="24"/>
                <w:szCs w:val="24"/>
              </w:rPr>
              <w:t>: Th</w:t>
            </w:r>
            <w:r w:rsidR="00481A59">
              <w:rPr>
                <w:sz w:val="24"/>
                <w:szCs w:val="24"/>
              </w:rPr>
              <w:t>e associated requirements include</w:t>
            </w:r>
            <w:r w:rsidRPr="002744B9">
              <w:rPr>
                <w:sz w:val="24"/>
                <w:szCs w:val="24"/>
              </w:rPr>
              <w:t xml:space="preserve"> the scope of the process or program in terms of what it shall consider, include or cover, Requirements related to the main safety strategy that shall be adopted, Requirements related to the organizational aspects to be considered and, where appropriate the interaction among different organizations or bodies, and where appropriate steps of the process or program.</w:t>
            </w:r>
          </w:p>
          <w:p w14:paraId="43C34AC6" w14:textId="77777777" w:rsidR="00F51164" w:rsidRPr="002744B9" w:rsidRDefault="00F51164" w:rsidP="0070519B">
            <w:pPr>
              <w:pStyle w:val="BodyText"/>
              <w:spacing w:after="0" w:line="240" w:lineRule="auto"/>
              <w:rPr>
                <w:sz w:val="24"/>
                <w:szCs w:val="24"/>
              </w:rPr>
            </w:pPr>
          </w:p>
          <w:p w14:paraId="361871CF" w14:textId="77777777" w:rsidR="00F51164" w:rsidRDefault="00F51164" w:rsidP="0070519B">
            <w:pPr>
              <w:pStyle w:val="BodyText"/>
              <w:spacing w:after="0" w:line="240" w:lineRule="auto"/>
              <w:rPr>
                <w:sz w:val="24"/>
                <w:szCs w:val="24"/>
              </w:rPr>
            </w:pPr>
            <w:r w:rsidRPr="002744B9">
              <w:rPr>
                <w:sz w:val="24"/>
                <w:szCs w:val="24"/>
              </w:rPr>
              <w:t>This also include Requirements related to the evaluation/assessment of the effectiveness and efficiency of the program/processes</w:t>
            </w:r>
          </w:p>
          <w:p w14:paraId="62D2F0E8" w14:textId="77777777" w:rsidR="00F51164" w:rsidRPr="002744B9" w:rsidRDefault="00F51164" w:rsidP="0070519B">
            <w:pPr>
              <w:pStyle w:val="BodyText"/>
              <w:spacing w:after="0" w:line="240" w:lineRule="auto"/>
              <w:rPr>
                <w:sz w:val="24"/>
                <w:szCs w:val="24"/>
              </w:rPr>
            </w:pPr>
          </w:p>
          <w:p w14:paraId="5170E4E6" w14:textId="77777777" w:rsidR="00F51164" w:rsidRPr="002744B9" w:rsidRDefault="00F51164" w:rsidP="0070519B">
            <w:pPr>
              <w:pStyle w:val="BodyText"/>
              <w:spacing w:after="0" w:line="240" w:lineRule="auto"/>
              <w:rPr>
                <w:i/>
              </w:rPr>
            </w:pPr>
          </w:p>
        </w:tc>
        <w:tc>
          <w:tcPr>
            <w:tcW w:w="7399" w:type="dxa"/>
          </w:tcPr>
          <w:p w14:paraId="730A259E" w14:textId="77777777" w:rsidR="00F51164" w:rsidRPr="002744B9" w:rsidRDefault="00F51164" w:rsidP="0070519B">
            <w:pPr>
              <w:pStyle w:val="BodyText"/>
              <w:spacing w:after="0" w:line="240" w:lineRule="auto"/>
              <w:rPr>
                <w:sz w:val="24"/>
                <w:szCs w:val="24"/>
              </w:rPr>
            </w:pPr>
          </w:p>
          <w:p w14:paraId="675204F9" w14:textId="777ABCE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This program </w:t>
            </w:r>
            <w:r>
              <w:rPr>
                <w:sz w:val="24"/>
                <w:szCs w:val="24"/>
              </w:rPr>
              <w:t>shall be</w:t>
            </w:r>
            <w:r w:rsidRPr="002744B9">
              <w:rPr>
                <w:sz w:val="24"/>
                <w:szCs w:val="24"/>
              </w:rPr>
              <w:t xml:space="preserve"> in place prior to the fuel loading and take into account operational limits and condition</w:t>
            </w:r>
            <w:r>
              <w:rPr>
                <w:sz w:val="24"/>
                <w:szCs w:val="24"/>
              </w:rPr>
              <w:t>s</w:t>
            </w:r>
          </w:p>
          <w:p w14:paraId="5095B7EC" w14:textId="77777777" w:rsidR="00F51164" w:rsidRDefault="00F51164" w:rsidP="00481A59">
            <w:pPr>
              <w:pStyle w:val="BodyText"/>
              <w:numPr>
                <w:ilvl w:val="0"/>
                <w:numId w:val="7"/>
              </w:numPr>
              <w:spacing w:after="0" w:line="240" w:lineRule="auto"/>
              <w:rPr>
                <w:sz w:val="24"/>
                <w:szCs w:val="24"/>
              </w:rPr>
            </w:pPr>
            <w:r w:rsidRPr="002744B9">
              <w:rPr>
                <w:sz w:val="24"/>
                <w:szCs w:val="24"/>
              </w:rPr>
              <w:t xml:space="preserve">The program for monitoring of the workplace </w:t>
            </w:r>
            <w:r>
              <w:rPr>
                <w:sz w:val="24"/>
                <w:szCs w:val="24"/>
              </w:rPr>
              <w:t xml:space="preserve">shall </w:t>
            </w:r>
            <w:r w:rsidRPr="002744B9">
              <w:rPr>
                <w:sz w:val="24"/>
                <w:szCs w:val="24"/>
              </w:rPr>
              <w:t>specif</w:t>
            </w:r>
            <w:r>
              <w:rPr>
                <w:sz w:val="24"/>
                <w:szCs w:val="24"/>
              </w:rPr>
              <w:t>y</w:t>
            </w:r>
            <w:r w:rsidRPr="002744B9">
              <w:rPr>
                <w:sz w:val="24"/>
                <w:szCs w:val="24"/>
              </w:rPr>
              <w:t xml:space="preserve"> the quantities to be measured, when and where the measurements are to be made, measurements methods and procedures, reference levels and action to be taken if they are exceeded.</w:t>
            </w:r>
          </w:p>
          <w:p w14:paraId="1ABDAF0E"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Boundaries of controlled areas </w:t>
            </w:r>
            <w:r>
              <w:rPr>
                <w:sz w:val="24"/>
                <w:szCs w:val="24"/>
              </w:rPr>
              <w:t>shall be</w:t>
            </w:r>
            <w:r w:rsidRPr="002744B9">
              <w:rPr>
                <w:sz w:val="24"/>
                <w:szCs w:val="24"/>
              </w:rPr>
              <w:t xml:space="preserve"> based on the magnitude of expected normal exposure and the likelihood and magnitude of potential exposure.</w:t>
            </w:r>
          </w:p>
          <w:p w14:paraId="79F16926" w14:textId="2C969AF6"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(radiation protection) program </w:t>
            </w:r>
            <w:r>
              <w:rPr>
                <w:sz w:val="24"/>
                <w:szCs w:val="24"/>
              </w:rPr>
              <w:t xml:space="preserve">shall </w:t>
            </w:r>
            <w:r w:rsidRPr="002744B9">
              <w:rPr>
                <w:sz w:val="24"/>
                <w:szCs w:val="24"/>
              </w:rPr>
              <w:t>cover:</w:t>
            </w:r>
          </w:p>
          <w:p w14:paraId="3D5BD86E" w14:textId="2F90CDE3" w:rsidR="00F51164" w:rsidRDefault="00F51164" w:rsidP="00481A59">
            <w:pPr>
              <w:pStyle w:val="BodyText"/>
              <w:numPr>
                <w:ilvl w:val="1"/>
                <w:numId w:val="7"/>
              </w:numPr>
              <w:spacing w:after="0" w:line="240" w:lineRule="auto"/>
              <w:rPr>
                <w:sz w:val="24"/>
                <w:szCs w:val="24"/>
              </w:rPr>
            </w:pPr>
            <w:r>
              <w:rPr>
                <w:sz w:val="24"/>
                <w:szCs w:val="24"/>
              </w:rPr>
              <w:t>c</w:t>
            </w:r>
            <w:r w:rsidRPr="002744B9">
              <w:rPr>
                <w:sz w:val="24"/>
                <w:szCs w:val="24"/>
              </w:rPr>
              <w:t>lassification of areas and access control, including local information on actual dose rates and contamination levels;</w:t>
            </w:r>
          </w:p>
          <w:p w14:paraId="078AD718" w14:textId="31157185" w:rsidR="00F51164" w:rsidRDefault="00F51164" w:rsidP="00481A59">
            <w:pPr>
              <w:pStyle w:val="BodyText"/>
              <w:numPr>
                <w:ilvl w:val="1"/>
                <w:numId w:val="7"/>
              </w:numPr>
              <w:spacing w:after="0" w:line="240" w:lineRule="auto"/>
              <w:rPr>
                <w:sz w:val="24"/>
                <w:szCs w:val="24"/>
              </w:rPr>
            </w:pPr>
            <w:r w:rsidRPr="002744B9">
              <w:rPr>
                <w:sz w:val="24"/>
                <w:szCs w:val="24"/>
              </w:rPr>
              <w:t>instruments and equipment for monitoring;</w:t>
            </w:r>
          </w:p>
          <w:p w14:paraId="746A731B" w14:textId="1EB0BE9B" w:rsidR="00F51164" w:rsidRPr="002744B9" w:rsidRDefault="00F51164" w:rsidP="00481A59">
            <w:pPr>
              <w:pStyle w:val="BodyText"/>
              <w:numPr>
                <w:ilvl w:val="1"/>
                <w:numId w:val="7"/>
              </w:numPr>
              <w:spacing w:after="0" w:line="240" w:lineRule="auto"/>
              <w:rPr>
                <w:sz w:val="24"/>
                <w:szCs w:val="24"/>
              </w:rPr>
            </w:pPr>
            <w:r w:rsidRPr="002744B9">
              <w:rPr>
                <w:sz w:val="24"/>
                <w:szCs w:val="24"/>
              </w:rPr>
              <w:lastRenderedPageBreak/>
              <w:t>equipment for personnel protection …</w:t>
            </w:r>
          </w:p>
          <w:p w14:paraId="32CEC646"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program of maintenance, testing … </w:t>
            </w:r>
            <w:r>
              <w:rPr>
                <w:sz w:val="24"/>
                <w:szCs w:val="24"/>
              </w:rPr>
              <w:t xml:space="preserve">shall </w:t>
            </w:r>
            <w:r w:rsidRPr="002744B9">
              <w:rPr>
                <w:sz w:val="24"/>
                <w:szCs w:val="24"/>
              </w:rPr>
              <w:t>include periodic inspections or tests of systems, structures and components important to safety.</w:t>
            </w:r>
          </w:p>
          <w:p w14:paraId="419941D2"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In determining the site characteristics that are important to the assessment of the design and safety of near surface disposal facilities, the following </w:t>
            </w:r>
            <w:r>
              <w:rPr>
                <w:sz w:val="24"/>
                <w:szCs w:val="24"/>
              </w:rPr>
              <w:t>shall be</w:t>
            </w:r>
            <w:r w:rsidRPr="002744B9">
              <w:rPr>
                <w:sz w:val="24"/>
                <w:szCs w:val="24"/>
              </w:rPr>
              <w:t xml:space="preserve"> considered as a minimum: geology, hydrogeology, geochemistry, tectonic and seismicity, surface processes, meteorology, climate and impact of human activities.</w:t>
            </w:r>
          </w:p>
          <w:p w14:paraId="2F7EFFB0"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controlled areas </w:t>
            </w:r>
            <w:r>
              <w:rPr>
                <w:sz w:val="24"/>
                <w:szCs w:val="24"/>
              </w:rPr>
              <w:t>shall be</w:t>
            </w:r>
            <w:r w:rsidRPr="002744B9">
              <w:rPr>
                <w:sz w:val="24"/>
                <w:szCs w:val="24"/>
              </w:rPr>
              <w:t xml:space="preserve"> delineated by physical means.</w:t>
            </w:r>
          </w:p>
          <w:p w14:paraId="3623DA14"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monitoring of workers occupational exposure </w:t>
            </w:r>
            <w:r>
              <w:rPr>
                <w:sz w:val="24"/>
                <w:szCs w:val="24"/>
              </w:rPr>
              <w:t>shall be</w:t>
            </w:r>
            <w:r w:rsidRPr="002744B9">
              <w:rPr>
                <w:sz w:val="24"/>
                <w:szCs w:val="24"/>
              </w:rPr>
              <w:t xml:space="preserve"> based on individual monitoring.</w:t>
            </w:r>
          </w:p>
          <w:p w14:paraId="187214A0"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A radiation protection officer </w:t>
            </w:r>
            <w:r>
              <w:rPr>
                <w:sz w:val="24"/>
                <w:szCs w:val="24"/>
              </w:rPr>
              <w:t>shall be</w:t>
            </w:r>
            <w:r w:rsidRPr="002744B9">
              <w:rPr>
                <w:sz w:val="24"/>
                <w:szCs w:val="24"/>
              </w:rPr>
              <w:t xml:space="preserve"> designated</w:t>
            </w:r>
          </w:p>
          <w:p w14:paraId="6B8DEC0E"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tasks and responsibilities of different organizational units and persons in outages </w:t>
            </w:r>
            <w:r>
              <w:rPr>
                <w:sz w:val="24"/>
                <w:szCs w:val="24"/>
              </w:rPr>
              <w:t>shall be</w:t>
            </w:r>
            <w:r w:rsidRPr="002744B9">
              <w:rPr>
                <w:sz w:val="24"/>
                <w:szCs w:val="24"/>
              </w:rPr>
              <w:t xml:space="preserve"> clearly defined in writing.</w:t>
            </w:r>
          </w:p>
          <w:p w14:paraId="3EA5BC30"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monitoring program </w:t>
            </w:r>
            <w:r>
              <w:rPr>
                <w:sz w:val="24"/>
                <w:szCs w:val="24"/>
              </w:rPr>
              <w:t>shall be</w:t>
            </w:r>
            <w:r w:rsidRPr="002744B9">
              <w:rPr>
                <w:sz w:val="24"/>
                <w:szCs w:val="24"/>
              </w:rPr>
              <w:t xml:space="preserve"> regularly assessed.</w:t>
            </w:r>
          </w:p>
          <w:p w14:paraId="773154E0" w14:textId="77777777" w:rsidR="00F51164" w:rsidRPr="002744B9" w:rsidRDefault="00F51164" w:rsidP="00481A59">
            <w:pPr>
              <w:pStyle w:val="BodyText"/>
              <w:numPr>
                <w:ilvl w:val="0"/>
                <w:numId w:val="7"/>
              </w:numPr>
              <w:spacing w:after="0" w:line="240" w:lineRule="auto"/>
              <w:rPr>
                <w:sz w:val="24"/>
                <w:szCs w:val="24"/>
              </w:rPr>
            </w:pPr>
            <w:r w:rsidRPr="002744B9">
              <w:rPr>
                <w:sz w:val="24"/>
                <w:szCs w:val="24"/>
              </w:rPr>
              <w:t xml:space="preserve">The program for maintenance, testing, … </w:t>
            </w:r>
            <w:r>
              <w:rPr>
                <w:sz w:val="24"/>
                <w:szCs w:val="24"/>
              </w:rPr>
              <w:t>shall be</w:t>
            </w:r>
            <w:r w:rsidRPr="002744B9">
              <w:rPr>
                <w:sz w:val="24"/>
                <w:szCs w:val="24"/>
              </w:rPr>
              <w:t xml:space="preserve"> re-evaluated in the light of experience.</w:t>
            </w:r>
          </w:p>
          <w:p w14:paraId="3A92149B" w14:textId="77777777" w:rsidR="00F51164" w:rsidRDefault="00F51164" w:rsidP="0070519B">
            <w:pPr>
              <w:pStyle w:val="BodyText"/>
            </w:pPr>
          </w:p>
        </w:tc>
      </w:tr>
    </w:tbl>
    <w:p w14:paraId="1054213E" w14:textId="77777777" w:rsidR="00F51164" w:rsidRDefault="00F51164" w:rsidP="00F51164">
      <w:pPr>
        <w:pStyle w:val="BodyText"/>
        <w:rPr>
          <w:szCs w:val="22"/>
          <w:lang w:val="en-US"/>
        </w:rPr>
        <w:sectPr w:rsidR="00F51164" w:rsidSect="00AD722C">
          <w:endnotePr>
            <w:numFmt w:val="decimal"/>
          </w:endnotePr>
          <w:pgSz w:w="16840" w:h="11907" w:orient="landscape" w:code="9"/>
          <w:pgMar w:top="1418" w:right="1021" w:bottom="1418" w:left="1418" w:header="567" w:footer="567" w:gutter="0"/>
          <w:cols w:space="720"/>
        </w:sectPr>
      </w:pPr>
    </w:p>
    <w:p w14:paraId="068C08A4" w14:textId="62542440" w:rsidR="00F51164" w:rsidRPr="009B539A" w:rsidRDefault="009B539A" w:rsidP="004702F7">
      <w:pPr>
        <w:pStyle w:val="Heading1"/>
      </w:pPr>
      <w:bookmarkStart w:id="3" w:name="_Toc130209167"/>
      <w:r w:rsidRPr="009B539A">
        <w:lastRenderedPageBreak/>
        <w:t>Structure</w:t>
      </w:r>
      <w:r w:rsidR="006F6C19">
        <w:t xml:space="preserve"> of the safety standards</w:t>
      </w:r>
      <w:bookmarkEnd w:id="3"/>
    </w:p>
    <w:p w14:paraId="233AB66B" w14:textId="79FFC38F" w:rsidR="009B539A" w:rsidRDefault="009B539A" w:rsidP="00F51164">
      <w:pPr>
        <w:pStyle w:val="BodyText"/>
        <w:rPr>
          <w:szCs w:val="22"/>
        </w:rPr>
      </w:pPr>
    </w:p>
    <w:p w14:paraId="46180209" w14:textId="1D425C64" w:rsidR="002E5214" w:rsidRDefault="002E5214" w:rsidP="002E5214">
      <w:pPr>
        <w:pStyle w:val="Title"/>
        <w:kinsoku w:val="0"/>
        <w:overflowPunct w:val="0"/>
        <w:rPr>
          <w:sz w:val="20"/>
          <w:szCs w:val="20"/>
        </w:rPr>
      </w:pPr>
      <w:r>
        <w:rPr>
          <w:noProof/>
          <w:sz w:val="20"/>
          <w:szCs w:val="20"/>
        </w:rPr>
        <mc:AlternateContent>
          <mc:Choice Requires="wpg">
            <w:drawing>
              <wp:inline distT="0" distB="0" distL="0" distR="0" wp14:anchorId="765C1629" wp14:editId="44F8EA28">
                <wp:extent cx="5734050" cy="4152900"/>
                <wp:effectExtent l="0" t="0" r="19050" b="190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050" cy="4152900"/>
                          <a:chOff x="0" y="0"/>
                          <a:chExt cx="6750" cy="4999"/>
                        </a:xfrm>
                      </wpg:grpSpPr>
                      <wpg:grpSp>
                        <wpg:cNvPr id="2" name="Group 3"/>
                        <wpg:cNvGrpSpPr>
                          <a:grpSpLocks/>
                        </wpg:cNvGrpSpPr>
                        <wpg:grpSpPr bwMode="auto">
                          <a:xfrm>
                            <a:off x="12" y="281"/>
                            <a:ext cx="6733" cy="4266"/>
                            <a:chOff x="12" y="281"/>
                            <a:chExt cx="6733" cy="4266"/>
                          </a:xfrm>
                        </wpg:grpSpPr>
                        <wps:wsp>
                          <wps:cNvPr id="3" name="Freeform 4"/>
                          <wps:cNvSpPr>
                            <a:spLocks/>
                          </wps:cNvSpPr>
                          <wps:spPr bwMode="auto">
                            <a:xfrm>
                              <a:off x="12" y="281"/>
                              <a:ext cx="6733" cy="4266"/>
                            </a:xfrm>
                            <a:custGeom>
                              <a:avLst/>
                              <a:gdLst>
                                <a:gd name="T0" fmla="*/ 6732 w 6733"/>
                                <a:gd name="T1" fmla="*/ 4265 h 4266"/>
                                <a:gd name="T2" fmla="*/ 0 w 6733"/>
                                <a:gd name="T3" fmla="*/ 4265 h 4266"/>
                                <a:gd name="T4" fmla="*/ 0 w 6733"/>
                                <a:gd name="T5" fmla="*/ 329 h 4266"/>
                                <a:gd name="T6" fmla="*/ 6732 w 6733"/>
                                <a:gd name="T7" fmla="*/ 329 h 4266"/>
                                <a:gd name="T8" fmla="*/ 6732 w 6733"/>
                                <a:gd name="T9" fmla="*/ 4265 h 4266"/>
                              </a:gdLst>
                              <a:ahLst/>
                              <a:cxnLst>
                                <a:cxn ang="0">
                                  <a:pos x="T0" y="T1"/>
                                </a:cxn>
                                <a:cxn ang="0">
                                  <a:pos x="T2" y="T3"/>
                                </a:cxn>
                                <a:cxn ang="0">
                                  <a:pos x="T4" y="T5"/>
                                </a:cxn>
                                <a:cxn ang="0">
                                  <a:pos x="T6" y="T7"/>
                                </a:cxn>
                                <a:cxn ang="0">
                                  <a:pos x="T8" y="T9"/>
                                </a:cxn>
                              </a:cxnLst>
                              <a:rect l="0" t="0" r="r" b="b"/>
                              <a:pathLst>
                                <a:path w="6733" h="4266">
                                  <a:moveTo>
                                    <a:pt x="6732" y="4265"/>
                                  </a:moveTo>
                                  <a:lnTo>
                                    <a:pt x="0" y="4265"/>
                                  </a:lnTo>
                                  <a:lnTo>
                                    <a:pt x="0" y="329"/>
                                  </a:lnTo>
                                  <a:lnTo>
                                    <a:pt x="6732" y="329"/>
                                  </a:lnTo>
                                  <a:lnTo>
                                    <a:pt x="6732" y="4265"/>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12" y="281"/>
                              <a:ext cx="6733" cy="4266"/>
                            </a:xfrm>
                            <a:custGeom>
                              <a:avLst/>
                              <a:gdLst>
                                <a:gd name="T0" fmla="*/ 3435 w 6733"/>
                                <a:gd name="T1" fmla="*/ 0 h 4266"/>
                                <a:gd name="T2" fmla="*/ 3435 w 6733"/>
                                <a:gd name="T3" fmla="*/ 327 h 4266"/>
                              </a:gdLst>
                              <a:ahLst/>
                              <a:cxnLst>
                                <a:cxn ang="0">
                                  <a:pos x="T0" y="T1"/>
                                </a:cxn>
                                <a:cxn ang="0">
                                  <a:pos x="T2" y="T3"/>
                                </a:cxn>
                              </a:cxnLst>
                              <a:rect l="0" t="0" r="r" b="b"/>
                              <a:pathLst>
                                <a:path w="6733" h="4266">
                                  <a:moveTo>
                                    <a:pt x="3435" y="0"/>
                                  </a:moveTo>
                                  <a:lnTo>
                                    <a:pt x="3435" y="327"/>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 name="Freeform 6"/>
                        <wps:cNvSpPr>
                          <a:spLocks/>
                        </wps:cNvSpPr>
                        <wps:spPr bwMode="auto">
                          <a:xfrm>
                            <a:off x="1868" y="5"/>
                            <a:ext cx="3158" cy="511"/>
                          </a:xfrm>
                          <a:custGeom>
                            <a:avLst/>
                            <a:gdLst>
                              <a:gd name="T0" fmla="*/ 3157 w 3158"/>
                              <a:gd name="T1" fmla="*/ 0 h 511"/>
                              <a:gd name="T2" fmla="*/ 0 w 3158"/>
                              <a:gd name="T3" fmla="*/ 0 h 511"/>
                              <a:gd name="T4" fmla="*/ 0 w 3158"/>
                              <a:gd name="T5" fmla="*/ 510 h 511"/>
                              <a:gd name="T6" fmla="*/ 3157 w 3158"/>
                              <a:gd name="T7" fmla="*/ 510 h 511"/>
                              <a:gd name="T8" fmla="*/ 3157 w 3158"/>
                              <a:gd name="T9" fmla="*/ 0 h 511"/>
                            </a:gdLst>
                            <a:ahLst/>
                            <a:cxnLst>
                              <a:cxn ang="0">
                                <a:pos x="T0" y="T1"/>
                              </a:cxn>
                              <a:cxn ang="0">
                                <a:pos x="T2" y="T3"/>
                              </a:cxn>
                              <a:cxn ang="0">
                                <a:pos x="T4" y="T5"/>
                              </a:cxn>
                              <a:cxn ang="0">
                                <a:pos x="T6" y="T7"/>
                              </a:cxn>
                              <a:cxn ang="0">
                                <a:pos x="T8" y="T9"/>
                              </a:cxn>
                            </a:cxnLst>
                            <a:rect l="0" t="0" r="r" b="b"/>
                            <a:pathLst>
                              <a:path w="3158" h="511">
                                <a:moveTo>
                                  <a:pt x="3157" y="0"/>
                                </a:moveTo>
                                <a:lnTo>
                                  <a:pt x="0" y="0"/>
                                </a:lnTo>
                                <a:lnTo>
                                  <a:pt x="0" y="510"/>
                                </a:lnTo>
                                <a:lnTo>
                                  <a:pt x="3157" y="510"/>
                                </a:lnTo>
                                <a:lnTo>
                                  <a:pt x="3157" y="0"/>
                                </a:ln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868" y="5"/>
                            <a:ext cx="3158" cy="511"/>
                          </a:xfrm>
                          <a:custGeom>
                            <a:avLst/>
                            <a:gdLst>
                              <a:gd name="T0" fmla="*/ 3157 w 3158"/>
                              <a:gd name="T1" fmla="*/ 510 h 511"/>
                              <a:gd name="T2" fmla="*/ 0 w 3158"/>
                              <a:gd name="T3" fmla="*/ 510 h 511"/>
                              <a:gd name="T4" fmla="*/ 0 w 3158"/>
                              <a:gd name="T5" fmla="*/ 0 h 511"/>
                              <a:gd name="T6" fmla="*/ 3157 w 3158"/>
                              <a:gd name="T7" fmla="*/ 0 h 511"/>
                              <a:gd name="T8" fmla="*/ 3157 w 3158"/>
                              <a:gd name="T9" fmla="*/ 510 h 511"/>
                            </a:gdLst>
                            <a:ahLst/>
                            <a:cxnLst>
                              <a:cxn ang="0">
                                <a:pos x="T0" y="T1"/>
                              </a:cxn>
                              <a:cxn ang="0">
                                <a:pos x="T2" y="T3"/>
                              </a:cxn>
                              <a:cxn ang="0">
                                <a:pos x="T4" y="T5"/>
                              </a:cxn>
                              <a:cxn ang="0">
                                <a:pos x="T6" y="T7"/>
                              </a:cxn>
                              <a:cxn ang="0">
                                <a:pos x="T8" y="T9"/>
                              </a:cxn>
                            </a:cxnLst>
                            <a:rect l="0" t="0" r="r" b="b"/>
                            <a:pathLst>
                              <a:path w="3158" h="511">
                                <a:moveTo>
                                  <a:pt x="3157" y="510"/>
                                </a:moveTo>
                                <a:lnTo>
                                  <a:pt x="0" y="510"/>
                                </a:lnTo>
                                <a:lnTo>
                                  <a:pt x="0" y="0"/>
                                </a:lnTo>
                                <a:lnTo>
                                  <a:pt x="3157" y="0"/>
                                </a:lnTo>
                                <a:lnTo>
                                  <a:pt x="3157" y="51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8"/>
                        <wps:cNvSpPr>
                          <a:spLocks/>
                        </wps:cNvSpPr>
                        <wps:spPr bwMode="auto">
                          <a:xfrm>
                            <a:off x="3446" y="4546"/>
                            <a:ext cx="1" cy="116"/>
                          </a:xfrm>
                          <a:custGeom>
                            <a:avLst/>
                            <a:gdLst>
                              <a:gd name="T0" fmla="*/ 0 w 1"/>
                              <a:gd name="T1" fmla="*/ 115 h 116"/>
                              <a:gd name="T2" fmla="*/ 0 w 1"/>
                              <a:gd name="T3" fmla="*/ 0 h 116"/>
                            </a:gdLst>
                            <a:ahLst/>
                            <a:cxnLst>
                              <a:cxn ang="0">
                                <a:pos x="T0" y="T1"/>
                              </a:cxn>
                              <a:cxn ang="0">
                                <a:pos x="T2" y="T3"/>
                              </a:cxn>
                            </a:cxnLst>
                            <a:rect l="0" t="0" r="r" b="b"/>
                            <a:pathLst>
                              <a:path w="1" h="116">
                                <a:moveTo>
                                  <a:pt x="0" y="115"/>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Text Box 9"/>
                        <wps:cNvSpPr txBox="1">
                          <a:spLocks noChangeArrowheads="1"/>
                        </wps:cNvSpPr>
                        <wps:spPr bwMode="auto">
                          <a:xfrm>
                            <a:off x="2247" y="26"/>
                            <a:ext cx="2423"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A64CD" w14:textId="77777777" w:rsidR="002E5214" w:rsidRDefault="002E5214" w:rsidP="002E5214">
                              <w:pPr>
                                <w:pStyle w:val="Title"/>
                                <w:kinsoku w:val="0"/>
                                <w:overflowPunct w:val="0"/>
                                <w:spacing w:before="18"/>
                                <w:ind w:left="0" w:right="18"/>
                                <w:jc w:val="center"/>
                                <w:rPr>
                                  <w:rFonts w:ascii="Arial" w:hAnsi="Arial" w:cs="Arial"/>
                                  <w:color w:val="231F20"/>
                                  <w:w w:val="105"/>
                                  <w:sz w:val="19"/>
                                  <w:szCs w:val="19"/>
                                </w:rPr>
                              </w:pPr>
                              <w:r>
                                <w:rPr>
                                  <w:rFonts w:ascii="Arial" w:hAnsi="Arial" w:cs="Arial"/>
                                  <w:color w:val="231F20"/>
                                  <w:w w:val="105"/>
                                  <w:sz w:val="19"/>
                                  <w:szCs w:val="19"/>
                                </w:rPr>
                                <w:t>Safety</w:t>
                              </w:r>
                              <w:r>
                                <w:rPr>
                                  <w:rFonts w:ascii="Arial" w:hAnsi="Arial" w:cs="Arial"/>
                                  <w:color w:val="231F20"/>
                                  <w:spacing w:val="-4"/>
                                  <w:w w:val="105"/>
                                  <w:sz w:val="19"/>
                                  <w:szCs w:val="19"/>
                                </w:rPr>
                                <w:t xml:space="preserve"> </w:t>
                              </w:r>
                              <w:r>
                                <w:rPr>
                                  <w:rFonts w:ascii="Arial" w:hAnsi="Arial" w:cs="Arial"/>
                                  <w:color w:val="231F20"/>
                                  <w:w w:val="105"/>
                                  <w:sz w:val="19"/>
                                  <w:szCs w:val="19"/>
                                </w:rPr>
                                <w:t>Fundamentals</w:t>
                              </w:r>
                            </w:p>
                            <w:p w14:paraId="4A49C8DD" w14:textId="77777777" w:rsidR="002E5214" w:rsidRDefault="002E5214" w:rsidP="002E5214">
                              <w:pPr>
                                <w:pStyle w:val="Title"/>
                                <w:kinsoku w:val="0"/>
                                <w:overflowPunct w:val="0"/>
                                <w:spacing w:before="12"/>
                                <w:ind w:left="0" w:right="18"/>
                                <w:jc w:val="center"/>
                                <w:rPr>
                                  <w:rFonts w:ascii="Arial" w:hAnsi="Arial" w:cs="Arial"/>
                                  <w:color w:val="231F20"/>
                                  <w:w w:val="105"/>
                                  <w:sz w:val="17"/>
                                  <w:szCs w:val="17"/>
                                </w:rPr>
                              </w:pPr>
                              <w:r>
                                <w:rPr>
                                  <w:rFonts w:ascii="Arial" w:hAnsi="Arial" w:cs="Arial"/>
                                  <w:color w:val="231F20"/>
                                  <w:spacing w:val="-1"/>
                                  <w:w w:val="105"/>
                                  <w:sz w:val="17"/>
                                  <w:szCs w:val="17"/>
                                </w:rPr>
                                <w:t>Fundamental</w:t>
                              </w:r>
                              <w:r>
                                <w:rPr>
                                  <w:rFonts w:ascii="Arial" w:hAnsi="Arial" w:cs="Arial"/>
                                  <w:color w:val="231F20"/>
                                  <w:spacing w:val="-11"/>
                                  <w:w w:val="105"/>
                                  <w:sz w:val="17"/>
                                  <w:szCs w:val="17"/>
                                </w:rPr>
                                <w:t xml:space="preserve"> </w:t>
                              </w:r>
                              <w:r>
                                <w:rPr>
                                  <w:rFonts w:ascii="Arial" w:hAnsi="Arial" w:cs="Arial"/>
                                  <w:color w:val="231F20"/>
                                  <w:w w:val="105"/>
                                  <w:sz w:val="17"/>
                                  <w:szCs w:val="17"/>
                                </w:rPr>
                                <w:t>Safety</w:t>
                              </w:r>
                              <w:r>
                                <w:rPr>
                                  <w:rFonts w:ascii="Arial" w:hAnsi="Arial" w:cs="Arial"/>
                                  <w:color w:val="231F20"/>
                                  <w:spacing w:val="-11"/>
                                  <w:w w:val="105"/>
                                  <w:sz w:val="17"/>
                                  <w:szCs w:val="17"/>
                                </w:rPr>
                                <w:t xml:space="preserve"> </w:t>
                              </w:r>
                              <w:r>
                                <w:rPr>
                                  <w:rFonts w:ascii="Arial" w:hAnsi="Arial" w:cs="Arial"/>
                                  <w:color w:val="231F20"/>
                                  <w:w w:val="105"/>
                                  <w:sz w:val="17"/>
                                  <w:szCs w:val="17"/>
                                </w:rPr>
                                <w:t>Principles</w:t>
                              </w:r>
                            </w:p>
                          </w:txbxContent>
                        </wps:txbx>
                        <wps:bodyPr rot="0" vert="horz" wrap="square" lIns="0" tIns="0" rIns="0" bIns="0" anchor="t" anchorCtr="0" upright="1">
                          <a:noAutofit/>
                        </wps:bodyPr>
                      </wps:wsp>
                      <wps:wsp>
                        <wps:cNvPr id="9" name="Text Box 10"/>
                        <wps:cNvSpPr txBox="1">
                          <a:spLocks noChangeArrowheads="1"/>
                        </wps:cNvSpPr>
                        <wps:spPr bwMode="auto">
                          <a:xfrm>
                            <a:off x="4151" y="881"/>
                            <a:ext cx="2092"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E2A8" w14:textId="77777777" w:rsidR="002E5214" w:rsidRDefault="002E5214" w:rsidP="002E5214">
                              <w:pPr>
                                <w:pStyle w:val="Title"/>
                                <w:kinsoku w:val="0"/>
                                <w:overflowPunct w:val="0"/>
                                <w:spacing w:before="17"/>
                                <w:ind w:left="0"/>
                                <w:rPr>
                                  <w:rFonts w:ascii="Arial" w:hAnsi="Arial" w:cs="Arial"/>
                                  <w:color w:val="231F20"/>
                                  <w:w w:val="105"/>
                                  <w:sz w:val="15"/>
                                  <w:szCs w:val="15"/>
                                </w:rPr>
                              </w:pPr>
                              <w:r>
                                <w:rPr>
                                  <w:rFonts w:ascii="Arial" w:hAnsi="Arial" w:cs="Arial"/>
                                  <w:color w:val="231F20"/>
                                  <w:w w:val="105"/>
                                  <w:sz w:val="15"/>
                                  <w:szCs w:val="15"/>
                                </w:rPr>
                                <w:t>Specific</w:t>
                              </w:r>
                              <w:r>
                                <w:rPr>
                                  <w:rFonts w:ascii="Arial" w:hAnsi="Arial" w:cs="Arial"/>
                                  <w:color w:val="231F20"/>
                                  <w:spacing w:val="1"/>
                                  <w:w w:val="105"/>
                                  <w:sz w:val="15"/>
                                  <w:szCs w:val="15"/>
                                </w:rPr>
                                <w:t xml:space="preserve"> </w:t>
                              </w:r>
                              <w:r>
                                <w:rPr>
                                  <w:rFonts w:ascii="Arial" w:hAnsi="Arial" w:cs="Arial"/>
                                  <w:color w:val="231F20"/>
                                  <w:w w:val="105"/>
                                  <w:sz w:val="15"/>
                                  <w:szCs w:val="15"/>
                                </w:rPr>
                                <w:t>Safety</w:t>
                              </w:r>
                              <w:r>
                                <w:rPr>
                                  <w:rFonts w:ascii="Arial" w:hAnsi="Arial" w:cs="Arial"/>
                                  <w:color w:val="231F20"/>
                                  <w:spacing w:val="2"/>
                                  <w:w w:val="105"/>
                                  <w:sz w:val="15"/>
                                  <w:szCs w:val="15"/>
                                </w:rPr>
                                <w:t xml:space="preserve"> </w:t>
                              </w:r>
                              <w:r>
                                <w:rPr>
                                  <w:rFonts w:ascii="Arial" w:hAnsi="Arial" w:cs="Arial"/>
                                  <w:color w:val="231F20"/>
                                  <w:w w:val="105"/>
                                  <w:sz w:val="15"/>
                                  <w:szCs w:val="15"/>
                                </w:rPr>
                                <w:t>Requirements</w:t>
                              </w:r>
                            </w:p>
                          </w:txbxContent>
                        </wps:txbx>
                        <wps:bodyPr rot="0" vert="horz" wrap="square" lIns="0" tIns="0" rIns="0" bIns="0" anchor="t" anchorCtr="0" upright="1">
                          <a:noAutofit/>
                        </wps:bodyPr>
                      </wps:wsp>
                      <wps:wsp>
                        <wps:cNvPr id="10" name="Text Box 11"/>
                        <wps:cNvSpPr txBox="1">
                          <a:spLocks noChangeArrowheads="1"/>
                        </wps:cNvSpPr>
                        <wps:spPr bwMode="auto">
                          <a:xfrm>
                            <a:off x="5" y="4667"/>
                            <a:ext cx="6740" cy="327"/>
                          </a:xfrm>
                          <a:prstGeom prst="rect">
                            <a:avLst/>
                          </a:prstGeom>
                          <a:solidFill>
                            <a:srgbClr val="E6E7E8"/>
                          </a:solidFill>
                          <a:ln w="6350" cmpd="sng">
                            <a:solidFill>
                              <a:srgbClr val="231F20"/>
                            </a:solidFill>
                            <a:miter lim="800000"/>
                            <a:headEnd/>
                            <a:tailEnd/>
                          </a:ln>
                        </wps:spPr>
                        <wps:txbx>
                          <w:txbxContent>
                            <w:p w14:paraId="4768E5FF" w14:textId="77777777" w:rsidR="002E5214" w:rsidRDefault="002E5214" w:rsidP="002E5214">
                              <w:pPr>
                                <w:pStyle w:val="Title"/>
                                <w:kinsoku w:val="0"/>
                                <w:overflowPunct w:val="0"/>
                                <w:spacing w:before="55"/>
                                <w:ind w:left="2280" w:right="2127"/>
                                <w:jc w:val="center"/>
                                <w:rPr>
                                  <w:rFonts w:ascii="Arial" w:hAnsi="Arial" w:cs="Arial"/>
                                  <w:color w:val="231F20"/>
                                  <w:w w:val="105"/>
                                  <w:sz w:val="18"/>
                                  <w:szCs w:val="18"/>
                                </w:rPr>
                              </w:pPr>
                              <w:r>
                                <w:rPr>
                                  <w:rFonts w:ascii="Arial" w:hAnsi="Arial" w:cs="Arial"/>
                                  <w:color w:val="231F20"/>
                                  <w:w w:val="105"/>
                                  <w:sz w:val="18"/>
                                  <w:szCs w:val="18"/>
                                </w:rPr>
                                <w:t>Collection</w:t>
                              </w:r>
                              <w:r>
                                <w:rPr>
                                  <w:rFonts w:ascii="Arial" w:hAnsi="Arial" w:cs="Arial"/>
                                  <w:color w:val="231F20"/>
                                  <w:spacing w:val="1"/>
                                  <w:w w:val="105"/>
                                  <w:sz w:val="18"/>
                                  <w:szCs w:val="18"/>
                                </w:rPr>
                                <w:t xml:space="preserve"> </w:t>
                              </w:r>
                              <w:r>
                                <w:rPr>
                                  <w:rFonts w:ascii="Arial" w:hAnsi="Arial" w:cs="Arial"/>
                                  <w:color w:val="231F20"/>
                                  <w:w w:val="105"/>
                                  <w:sz w:val="18"/>
                                  <w:szCs w:val="18"/>
                                </w:rPr>
                                <w:t>of</w:t>
                              </w:r>
                              <w:r>
                                <w:rPr>
                                  <w:rFonts w:ascii="Arial" w:hAnsi="Arial" w:cs="Arial"/>
                                  <w:color w:val="231F20"/>
                                  <w:spacing w:val="1"/>
                                  <w:w w:val="105"/>
                                  <w:sz w:val="18"/>
                                  <w:szCs w:val="18"/>
                                </w:rPr>
                                <w:t xml:space="preserve"> </w:t>
                              </w:r>
                              <w:r>
                                <w:rPr>
                                  <w:rFonts w:ascii="Arial" w:hAnsi="Arial" w:cs="Arial"/>
                                  <w:color w:val="231F20"/>
                                  <w:w w:val="105"/>
                                  <w:sz w:val="18"/>
                                  <w:szCs w:val="18"/>
                                </w:rPr>
                                <w:t>Safety</w:t>
                              </w:r>
                              <w:r>
                                <w:rPr>
                                  <w:rFonts w:ascii="Arial" w:hAnsi="Arial" w:cs="Arial"/>
                                  <w:color w:val="231F20"/>
                                  <w:spacing w:val="1"/>
                                  <w:w w:val="105"/>
                                  <w:sz w:val="18"/>
                                  <w:szCs w:val="18"/>
                                </w:rPr>
                                <w:t xml:space="preserve"> </w:t>
                              </w:r>
                              <w:r>
                                <w:rPr>
                                  <w:rFonts w:ascii="Arial" w:hAnsi="Arial" w:cs="Arial"/>
                                  <w:color w:val="231F20"/>
                                  <w:w w:val="105"/>
                                  <w:sz w:val="18"/>
                                  <w:szCs w:val="18"/>
                                </w:rPr>
                                <w:t>Guides</w:t>
                              </w:r>
                            </w:p>
                          </w:txbxContent>
                        </wps:txbx>
                        <wps:bodyPr rot="0" vert="horz" wrap="square" lIns="0" tIns="0" rIns="0" bIns="0" anchor="t" anchorCtr="0" upright="1">
                          <a:noAutofit/>
                        </wps:bodyPr>
                      </wps:wsp>
                      <wps:wsp>
                        <wps:cNvPr id="11" name="Text Box 12"/>
                        <wps:cNvSpPr txBox="1">
                          <a:spLocks noChangeArrowheads="1"/>
                        </wps:cNvSpPr>
                        <wps:spPr bwMode="auto">
                          <a:xfrm>
                            <a:off x="3644" y="3903"/>
                            <a:ext cx="2935" cy="356"/>
                          </a:xfrm>
                          <a:prstGeom prst="rect">
                            <a:avLst/>
                          </a:prstGeom>
                          <a:solidFill>
                            <a:srgbClr val="D1D3D4"/>
                          </a:solidFill>
                          <a:ln w="6350" cmpd="sng">
                            <a:solidFill>
                              <a:srgbClr val="231F20"/>
                            </a:solidFill>
                            <a:miter lim="800000"/>
                            <a:headEnd/>
                            <a:tailEnd/>
                          </a:ln>
                        </wps:spPr>
                        <wps:txbx>
                          <w:txbxContent>
                            <w:p w14:paraId="6CE0895B" w14:textId="349BD5F8" w:rsidR="002E5214" w:rsidRDefault="002E5214" w:rsidP="002E5214">
                              <w:pPr>
                                <w:pStyle w:val="Title"/>
                                <w:kinsoku w:val="0"/>
                                <w:overflowPunct w:val="0"/>
                                <w:spacing w:before="26" w:line="261" w:lineRule="auto"/>
                                <w:ind w:left="948" w:right="828" w:hanging="1"/>
                                <w:rPr>
                                  <w:rFonts w:ascii="Arial" w:hAnsi="Arial" w:cs="Arial"/>
                                  <w:color w:val="231F20"/>
                                  <w:w w:val="105"/>
                                  <w:sz w:val="12"/>
                                  <w:szCs w:val="12"/>
                                </w:rPr>
                              </w:pPr>
                              <w:r>
                                <w:rPr>
                                  <w:rFonts w:ascii="Arial" w:hAnsi="Arial" w:cs="Arial"/>
                                  <w:color w:val="231F20"/>
                                  <w:w w:val="105"/>
                                  <w:sz w:val="12"/>
                                  <w:szCs w:val="12"/>
                                </w:rPr>
                                <w:t>6.</w:t>
                              </w:r>
                              <w:r w:rsidR="00B5311B">
                                <w:rPr>
                                  <w:rFonts w:ascii="Arial" w:hAnsi="Arial" w:cs="Arial"/>
                                  <w:color w:val="231F20"/>
                                  <w:spacing w:val="27"/>
                                  <w:w w:val="105"/>
                                  <w:sz w:val="12"/>
                                  <w:szCs w:val="12"/>
                                </w:rPr>
                                <w:t xml:space="preserve"> </w:t>
                              </w:r>
                              <w:r w:rsidR="00B5311B">
                                <w:rPr>
                                  <w:rFonts w:ascii="Arial" w:hAnsi="Arial" w:cs="Arial"/>
                                  <w:color w:val="231F20"/>
                                  <w:w w:val="105"/>
                                  <w:sz w:val="12"/>
                                  <w:szCs w:val="12"/>
                                </w:rPr>
                                <w:t>Regulation for the S</w:t>
                              </w:r>
                              <w:r>
                                <w:rPr>
                                  <w:rFonts w:ascii="Arial" w:hAnsi="Arial" w:cs="Arial"/>
                                  <w:color w:val="231F20"/>
                                  <w:w w:val="105"/>
                                  <w:sz w:val="12"/>
                                  <w:szCs w:val="12"/>
                                </w:rPr>
                                <w:t>afe</w:t>
                              </w:r>
                              <w:r>
                                <w:rPr>
                                  <w:rFonts w:ascii="Arial" w:hAnsi="Arial" w:cs="Arial"/>
                                  <w:color w:val="231F20"/>
                                  <w:spacing w:val="-6"/>
                                  <w:w w:val="105"/>
                                  <w:sz w:val="12"/>
                                  <w:szCs w:val="12"/>
                                </w:rPr>
                                <w:t xml:space="preserve"> </w:t>
                              </w:r>
                              <w:r>
                                <w:rPr>
                                  <w:rFonts w:ascii="Arial" w:hAnsi="Arial" w:cs="Arial"/>
                                  <w:color w:val="231F20"/>
                                  <w:w w:val="105"/>
                                  <w:sz w:val="12"/>
                                  <w:szCs w:val="12"/>
                                </w:rPr>
                                <w:t>Transport</w:t>
                              </w:r>
                              <w:r>
                                <w:rPr>
                                  <w:rFonts w:ascii="Arial" w:hAnsi="Arial" w:cs="Arial"/>
                                  <w:color w:val="231F20"/>
                                  <w:spacing w:val="-5"/>
                                  <w:w w:val="105"/>
                                  <w:sz w:val="12"/>
                                  <w:szCs w:val="12"/>
                                </w:rPr>
                                <w:t xml:space="preserve"> </w:t>
                              </w:r>
                              <w:r w:rsidR="00B93A89">
                                <w:rPr>
                                  <w:rFonts w:ascii="Arial" w:hAnsi="Arial" w:cs="Arial"/>
                                  <w:color w:val="231F20"/>
                                  <w:w w:val="105"/>
                                  <w:sz w:val="12"/>
                                  <w:szCs w:val="12"/>
                                </w:rPr>
                                <w:t xml:space="preserve">of </w:t>
                              </w:r>
                              <w:r w:rsidR="00B93A89" w:rsidRPr="00B93A89">
                                <w:rPr>
                                  <w:rFonts w:ascii="Arial" w:hAnsi="Arial" w:cs="Arial"/>
                                  <w:color w:val="231F20"/>
                                  <w:w w:val="105"/>
                                  <w:sz w:val="12"/>
                                  <w:szCs w:val="12"/>
                                </w:rPr>
                                <w:t>Radioactive</w:t>
                              </w:r>
                              <w:r>
                                <w:rPr>
                                  <w:rFonts w:ascii="Arial" w:hAnsi="Arial" w:cs="Arial"/>
                                  <w:color w:val="231F20"/>
                                  <w:spacing w:val="-3"/>
                                  <w:w w:val="105"/>
                                  <w:sz w:val="12"/>
                                  <w:szCs w:val="12"/>
                                </w:rPr>
                                <w:t xml:space="preserve"> </w:t>
                              </w:r>
                              <w:r>
                                <w:rPr>
                                  <w:rFonts w:ascii="Arial" w:hAnsi="Arial" w:cs="Arial"/>
                                  <w:color w:val="231F20"/>
                                  <w:w w:val="105"/>
                                  <w:sz w:val="12"/>
                                  <w:szCs w:val="12"/>
                                </w:rPr>
                                <w:t>Material</w:t>
                              </w:r>
                            </w:p>
                          </w:txbxContent>
                        </wps:txbx>
                        <wps:bodyPr rot="0" vert="horz" wrap="square" lIns="0" tIns="0" rIns="0" bIns="0" anchor="t" anchorCtr="0" upright="1">
                          <a:noAutofit/>
                        </wps:bodyPr>
                      </wps:wsp>
                      <wps:wsp>
                        <wps:cNvPr id="12" name="Text Box 13"/>
                        <wps:cNvSpPr txBox="1">
                          <a:spLocks noChangeArrowheads="1"/>
                        </wps:cNvSpPr>
                        <wps:spPr bwMode="auto">
                          <a:xfrm>
                            <a:off x="3644" y="3459"/>
                            <a:ext cx="2935" cy="356"/>
                          </a:xfrm>
                          <a:prstGeom prst="rect">
                            <a:avLst/>
                          </a:prstGeom>
                          <a:solidFill>
                            <a:srgbClr val="D1D3D4"/>
                          </a:solidFill>
                          <a:ln w="6350" cmpd="sng">
                            <a:solidFill>
                              <a:srgbClr val="231F20"/>
                            </a:solidFill>
                            <a:miter lim="800000"/>
                            <a:headEnd/>
                            <a:tailEnd/>
                          </a:ln>
                        </wps:spPr>
                        <wps:txbx>
                          <w:txbxContent>
                            <w:p w14:paraId="5C0B5643" w14:textId="6DF371AF" w:rsidR="002E5214" w:rsidRDefault="002E5214" w:rsidP="002E5214">
                              <w:pPr>
                                <w:pStyle w:val="Title"/>
                                <w:kinsoku w:val="0"/>
                                <w:overflowPunct w:val="0"/>
                                <w:spacing w:before="37" w:line="261" w:lineRule="auto"/>
                                <w:ind w:left="1014" w:right="436" w:hanging="374"/>
                                <w:rPr>
                                  <w:rFonts w:ascii="Arial" w:hAnsi="Arial" w:cs="Arial"/>
                                  <w:color w:val="231F20"/>
                                  <w:w w:val="105"/>
                                  <w:sz w:val="12"/>
                                  <w:szCs w:val="12"/>
                                </w:rPr>
                              </w:pPr>
                              <w:r>
                                <w:rPr>
                                  <w:rFonts w:ascii="Arial" w:hAnsi="Arial" w:cs="Arial"/>
                                  <w:color w:val="231F20"/>
                                  <w:w w:val="105"/>
                                  <w:sz w:val="12"/>
                                  <w:szCs w:val="12"/>
                                </w:rPr>
                                <w:t>5.</w:t>
                              </w:r>
                              <w:r>
                                <w:rPr>
                                  <w:rFonts w:ascii="Arial" w:hAnsi="Arial" w:cs="Arial"/>
                                  <w:color w:val="231F20"/>
                                  <w:spacing w:val="1"/>
                                  <w:w w:val="105"/>
                                  <w:sz w:val="12"/>
                                  <w:szCs w:val="12"/>
                                </w:rPr>
                                <w:t xml:space="preserve"> </w:t>
                              </w:r>
                              <w:r w:rsidR="00B5311B">
                                <w:rPr>
                                  <w:rFonts w:ascii="Arial" w:hAnsi="Arial" w:cs="Arial"/>
                                  <w:color w:val="231F20"/>
                                  <w:spacing w:val="1"/>
                                  <w:w w:val="105"/>
                                  <w:sz w:val="12"/>
                                  <w:szCs w:val="12"/>
                                </w:rPr>
                                <w:t xml:space="preserve">Disposal of </w:t>
                              </w:r>
                              <w:r>
                                <w:rPr>
                                  <w:rFonts w:ascii="Arial" w:hAnsi="Arial" w:cs="Arial"/>
                                  <w:color w:val="231F20"/>
                                  <w:w w:val="105"/>
                                  <w:sz w:val="12"/>
                                  <w:szCs w:val="12"/>
                                </w:rPr>
                                <w:t>Radioactive Waste</w:t>
                              </w:r>
                            </w:p>
                          </w:txbxContent>
                        </wps:txbx>
                        <wps:bodyPr rot="0" vert="horz" wrap="square" lIns="0" tIns="0" rIns="0" bIns="0" anchor="t" anchorCtr="0" upright="1">
                          <a:noAutofit/>
                        </wps:bodyPr>
                      </wps:wsp>
                      <wps:wsp>
                        <wps:cNvPr id="13" name="Text Box 14"/>
                        <wps:cNvSpPr txBox="1">
                          <a:spLocks noChangeArrowheads="1"/>
                        </wps:cNvSpPr>
                        <wps:spPr bwMode="auto">
                          <a:xfrm>
                            <a:off x="3644" y="3015"/>
                            <a:ext cx="2935" cy="356"/>
                          </a:xfrm>
                          <a:prstGeom prst="rect">
                            <a:avLst/>
                          </a:prstGeom>
                          <a:solidFill>
                            <a:srgbClr val="D1D3D4"/>
                          </a:solidFill>
                          <a:ln w="6350" cmpd="sng">
                            <a:solidFill>
                              <a:srgbClr val="231F20"/>
                            </a:solidFill>
                            <a:miter lim="800000"/>
                            <a:headEnd/>
                            <a:tailEnd/>
                          </a:ln>
                        </wps:spPr>
                        <wps:txbx>
                          <w:txbxContent>
                            <w:p w14:paraId="2A865800" w14:textId="77777777" w:rsidR="002E5214" w:rsidRDefault="002E5214" w:rsidP="002E5214">
                              <w:pPr>
                                <w:pStyle w:val="Title"/>
                                <w:kinsoku w:val="0"/>
                                <w:overflowPunct w:val="0"/>
                                <w:spacing w:before="30" w:line="261" w:lineRule="auto"/>
                                <w:ind w:left="1098" w:right="436" w:hanging="292"/>
                                <w:rPr>
                                  <w:rFonts w:ascii="Arial" w:hAnsi="Arial" w:cs="Arial"/>
                                  <w:color w:val="231F20"/>
                                  <w:w w:val="105"/>
                                  <w:sz w:val="12"/>
                                  <w:szCs w:val="12"/>
                                </w:rPr>
                              </w:pPr>
                              <w:r>
                                <w:rPr>
                                  <w:rFonts w:ascii="Arial" w:hAnsi="Arial" w:cs="Arial"/>
                                  <w:color w:val="231F20"/>
                                  <w:w w:val="105"/>
                                  <w:sz w:val="12"/>
                                  <w:szCs w:val="12"/>
                                </w:rPr>
                                <w:t>4.</w:t>
                              </w:r>
                              <w:r>
                                <w:rPr>
                                  <w:rFonts w:ascii="Arial" w:hAnsi="Arial" w:cs="Arial"/>
                                  <w:color w:val="231F20"/>
                                  <w:spacing w:val="1"/>
                                  <w:w w:val="105"/>
                                  <w:sz w:val="12"/>
                                  <w:szCs w:val="12"/>
                                </w:rPr>
                                <w:t xml:space="preserve"> </w:t>
                              </w:r>
                              <w:r>
                                <w:rPr>
                                  <w:rFonts w:ascii="Arial" w:hAnsi="Arial" w:cs="Arial"/>
                                  <w:color w:val="231F20"/>
                                  <w:w w:val="105"/>
                                  <w:sz w:val="12"/>
                                  <w:szCs w:val="12"/>
                                </w:rPr>
                                <w:t>Safety of Nuclear Fuel</w:t>
                              </w:r>
                              <w:r>
                                <w:rPr>
                                  <w:rFonts w:ascii="Arial" w:hAnsi="Arial" w:cs="Arial"/>
                                  <w:color w:val="231F20"/>
                                  <w:spacing w:val="1"/>
                                  <w:w w:val="105"/>
                                  <w:sz w:val="12"/>
                                  <w:szCs w:val="12"/>
                                </w:rPr>
                                <w:t xml:space="preserve"> </w:t>
                              </w:r>
                              <w:r>
                                <w:rPr>
                                  <w:rFonts w:ascii="Arial" w:hAnsi="Arial" w:cs="Arial"/>
                                  <w:color w:val="231F20"/>
                                  <w:w w:val="105"/>
                                  <w:sz w:val="12"/>
                                  <w:szCs w:val="12"/>
                                </w:rPr>
                                <w:t>Cycle</w:t>
                              </w:r>
                              <w:r>
                                <w:rPr>
                                  <w:rFonts w:ascii="Arial" w:hAnsi="Arial" w:cs="Arial"/>
                                  <w:color w:val="231F20"/>
                                  <w:spacing w:val="-1"/>
                                  <w:w w:val="105"/>
                                  <w:sz w:val="12"/>
                                  <w:szCs w:val="12"/>
                                </w:rPr>
                                <w:t xml:space="preserve"> </w:t>
                              </w:r>
                              <w:r>
                                <w:rPr>
                                  <w:rFonts w:ascii="Arial" w:hAnsi="Arial" w:cs="Arial"/>
                                  <w:color w:val="231F20"/>
                                  <w:w w:val="105"/>
                                  <w:sz w:val="12"/>
                                  <w:szCs w:val="12"/>
                                </w:rPr>
                                <w:t>Facilities</w:t>
                              </w:r>
                            </w:p>
                          </w:txbxContent>
                        </wps:txbx>
                        <wps:bodyPr rot="0" vert="horz" wrap="square" lIns="0" tIns="0" rIns="0" bIns="0" anchor="t" anchorCtr="0" upright="1">
                          <a:noAutofit/>
                        </wps:bodyPr>
                      </wps:wsp>
                      <wps:wsp>
                        <wps:cNvPr id="14" name="Text Box 15"/>
                        <wps:cNvSpPr txBox="1">
                          <a:spLocks noChangeArrowheads="1"/>
                        </wps:cNvSpPr>
                        <wps:spPr bwMode="auto">
                          <a:xfrm>
                            <a:off x="3644" y="2571"/>
                            <a:ext cx="2935" cy="356"/>
                          </a:xfrm>
                          <a:prstGeom prst="rect">
                            <a:avLst/>
                          </a:prstGeom>
                          <a:solidFill>
                            <a:srgbClr val="D1D3D4"/>
                          </a:solidFill>
                          <a:ln w="6350" cmpd="sng">
                            <a:solidFill>
                              <a:srgbClr val="231F20"/>
                            </a:solidFill>
                            <a:miter lim="800000"/>
                            <a:headEnd/>
                            <a:tailEnd/>
                          </a:ln>
                        </wps:spPr>
                        <wps:txbx>
                          <w:txbxContent>
                            <w:p w14:paraId="0CA16EE8" w14:textId="77777777" w:rsidR="002E5214" w:rsidRDefault="002E5214" w:rsidP="002E5214">
                              <w:pPr>
                                <w:pStyle w:val="Title"/>
                                <w:kinsoku w:val="0"/>
                                <w:overflowPunct w:val="0"/>
                                <w:spacing w:before="91"/>
                                <w:ind w:left="587"/>
                                <w:rPr>
                                  <w:rFonts w:ascii="Arial" w:hAnsi="Arial" w:cs="Arial"/>
                                  <w:color w:val="231F20"/>
                                  <w:w w:val="105"/>
                                  <w:sz w:val="12"/>
                                  <w:szCs w:val="12"/>
                                </w:rPr>
                              </w:pPr>
                              <w:r>
                                <w:rPr>
                                  <w:rFonts w:ascii="Arial" w:hAnsi="Arial" w:cs="Arial"/>
                                  <w:color w:val="231F20"/>
                                  <w:w w:val="105"/>
                                  <w:sz w:val="12"/>
                                  <w:szCs w:val="12"/>
                                </w:rPr>
                                <w:t>3.</w:t>
                              </w:r>
                              <w:r>
                                <w:rPr>
                                  <w:rFonts w:ascii="Arial" w:hAnsi="Arial" w:cs="Arial"/>
                                  <w:color w:val="231F20"/>
                                  <w:spacing w:val="1"/>
                                  <w:w w:val="105"/>
                                  <w:sz w:val="12"/>
                                  <w:szCs w:val="12"/>
                                </w:rPr>
                                <w:t xml:space="preserve"> </w:t>
                              </w:r>
                              <w:r>
                                <w:rPr>
                                  <w:rFonts w:ascii="Arial" w:hAnsi="Arial" w:cs="Arial"/>
                                  <w:color w:val="231F20"/>
                                  <w:w w:val="105"/>
                                  <w:sz w:val="12"/>
                                  <w:szCs w:val="12"/>
                                </w:rPr>
                                <w:t>Safety</w:t>
                              </w:r>
                              <w:r>
                                <w:rPr>
                                  <w:rFonts w:ascii="Arial" w:hAnsi="Arial" w:cs="Arial"/>
                                  <w:color w:val="231F20"/>
                                  <w:spacing w:val="-1"/>
                                  <w:w w:val="105"/>
                                  <w:sz w:val="12"/>
                                  <w:szCs w:val="12"/>
                                </w:rPr>
                                <w:t xml:space="preserve"> </w:t>
                              </w:r>
                              <w:r>
                                <w:rPr>
                                  <w:rFonts w:ascii="Arial" w:hAnsi="Arial" w:cs="Arial"/>
                                  <w:color w:val="231F20"/>
                                  <w:w w:val="105"/>
                                  <w:sz w:val="12"/>
                                  <w:szCs w:val="12"/>
                                </w:rPr>
                                <w:t>of Research</w:t>
                              </w:r>
                              <w:r>
                                <w:rPr>
                                  <w:rFonts w:ascii="Arial" w:hAnsi="Arial" w:cs="Arial"/>
                                  <w:color w:val="231F20"/>
                                  <w:spacing w:val="-1"/>
                                  <w:w w:val="105"/>
                                  <w:sz w:val="12"/>
                                  <w:szCs w:val="12"/>
                                </w:rPr>
                                <w:t xml:space="preserve"> </w:t>
                              </w:r>
                              <w:r>
                                <w:rPr>
                                  <w:rFonts w:ascii="Arial" w:hAnsi="Arial" w:cs="Arial"/>
                                  <w:color w:val="231F20"/>
                                  <w:w w:val="105"/>
                                  <w:sz w:val="12"/>
                                  <w:szCs w:val="12"/>
                                </w:rPr>
                                <w:t>Reactors</w:t>
                              </w:r>
                            </w:p>
                          </w:txbxContent>
                        </wps:txbx>
                        <wps:bodyPr rot="0" vert="horz" wrap="square" lIns="0" tIns="0" rIns="0" bIns="0" anchor="t" anchorCtr="0" upright="1">
                          <a:noAutofit/>
                        </wps:bodyPr>
                      </wps:wsp>
                      <wps:wsp>
                        <wps:cNvPr id="15" name="Text Box 16"/>
                        <wps:cNvSpPr txBox="1">
                          <a:spLocks noChangeArrowheads="1"/>
                        </wps:cNvSpPr>
                        <wps:spPr bwMode="auto">
                          <a:xfrm>
                            <a:off x="3644" y="1683"/>
                            <a:ext cx="2935" cy="794"/>
                          </a:xfrm>
                          <a:prstGeom prst="rect">
                            <a:avLst/>
                          </a:prstGeom>
                          <a:solidFill>
                            <a:srgbClr val="D1D3D4"/>
                          </a:solidFill>
                          <a:ln w="6350" cmpd="sng">
                            <a:solidFill>
                              <a:srgbClr val="231F20"/>
                            </a:solidFill>
                            <a:miter lim="800000"/>
                            <a:headEnd/>
                            <a:tailEnd/>
                          </a:ln>
                        </wps:spPr>
                        <wps:txbx>
                          <w:txbxContent>
                            <w:p w14:paraId="75B271C3" w14:textId="77777777" w:rsidR="00B5311B" w:rsidRDefault="002E5214" w:rsidP="002E5214">
                              <w:pPr>
                                <w:pStyle w:val="Title"/>
                                <w:kinsoku w:val="0"/>
                                <w:overflowPunct w:val="0"/>
                                <w:spacing w:before="22" w:line="244" w:lineRule="exact"/>
                                <w:ind w:left="1200" w:right="421" w:hanging="643"/>
                                <w:rPr>
                                  <w:rFonts w:ascii="Arial" w:hAnsi="Arial" w:cs="Arial"/>
                                  <w:color w:val="231F20"/>
                                  <w:w w:val="105"/>
                                  <w:sz w:val="12"/>
                                  <w:szCs w:val="12"/>
                                </w:rPr>
                              </w:pPr>
                              <w:r>
                                <w:rPr>
                                  <w:rFonts w:ascii="Arial" w:hAnsi="Arial" w:cs="Arial"/>
                                  <w:color w:val="231F20"/>
                                  <w:w w:val="105"/>
                                  <w:sz w:val="12"/>
                                  <w:szCs w:val="12"/>
                                </w:rPr>
                                <w:t>2.</w:t>
                              </w:r>
                              <w:r>
                                <w:rPr>
                                  <w:rFonts w:ascii="Arial" w:hAnsi="Arial" w:cs="Arial"/>
                                  <w:color w:val="231F20"/>
                                  <w:spacing w:val="1"/>
                                  <w:w w:val="105"/>
                                  <w:sz w:val="12"/>
                                  <w:szCs w:val="12"/>
                                </w:rPr>
                                <w:t xml:space="preserve"> </w:t>
                              </w:r>
                              <w:r>
                                <w:rPr>
                                  <w:rFonts w:ascii="Arial" w:hAnsi="Arial" w:cs="Arial"/>
                                  <w:color w:val="231F20"/>
                                  <w:w w:val="105"/>
                                  <w:sz w:val="12"/>
                                  <w:szCs w:val="12"/>
                                </w:rPr>
                                <w:t>Safety of Nuclear Power Plants</w:t>
                              </w:r>
                            </w:p>
                            <w:p w14:paraId="358854CD" w14:textId="59C34AFC" w:rsidR="002E5214" w:rsidRDefault="002E5214" w:rsidP="002E5214">
                              <w:pPr>
                                <w:pStyle w:val="Title"/>
                                <w:kinsoku w:val="0"/>
                                <w:overflowPunct w:val="0"/>
                                <w:spacing w:before="22" w:line="244" w:lineRule="exact"/>
                                <w:ind w:left="1200" w:right="421" w:hanging="643"/>
                                <w:rPr>
                                  <w:rFonts w:ascii="Arial" w:hAnsi="Arial" w:cs="Arial"/>
                                  <w:color w:val="231F20"/>
                                  <w:w w:val="105"/>
                                  <w:sz w:val="12"/>
                                  <w:szCs w:val="12"/>
                                </w:rPr>
                              </w:pPr>
                              <w:r>
                                <w:rPr>
                                  <w:rFonts w:ascii="Arial" w:hAnsi="Arial" w:cs="Arial"/>
                                  <w:color w:val="231F20"/>
                                  <w:w w:val="105"/>
                                  <w:sz w:val="12"/>
                                  <w:szCs w:val="12"/>
                                </w:rPr>
                                <w:t>2/1</w:t>
                              </w:r>
                              <w:r>
                                <w:rPr>
                                  <w:rFonts w:ascii="Arial" w:hAnsi="Arial" w:cs="Arial"/>
                                  <w:color w:val="231F20"/>
                                  <w:spacing w:val="34"/>
                                  <w:w w:val="105"/>
                                  <w:sz w:val="12"/>
                                  <w:szCs w:val="12"/>
                                </w:rPr>
                                <w:t xml:space="preserve"> </w:t>
                              </w:r>
                              <w:r>
                                <w:rPr>
                                  <w:rFonts w:ascii="Arial" w:hAnsi="Arial" w:cs="Arial"/>
                                  <w:color w:val="231F20"/>
                                  <w:w w:val="105"/>
                                  <w:sz w:val="12"/>
                                  <w:szCs w:val="12"/>
                                </w:rPr>
                                <w:t>Design</w:t>
                              </w:r>
                            </w:p>
                            <w:p w14:paraId="4A2A0215" w14:textId="77777777" w:rsidR="002E5214" w:rsidRDefault="002E5214" w:rsidP="002E5214">
                              <w:pPr>
                                <w:pStyle w:val="Title"/>
                                <w:kinsoku w:val="0"/>
                                <w:overflowPunct w:val="0"/>
                                <w:spacing w:line="127" w:lineRule="exact"/>
                                <w:ind w:left="547"/>
                                <w:rPr>
                                  <w:rFonts w:ascii="Arial" w:hAnsi="Arial" w:cs="Arial"/>
                                  <w:color w:val="231F20"/>
                                  <w:w w:val="105"/>
                                  <w:sz w:val="12"/>
                                  <w:szCs w:val="12"/>
                                </w:rPr>
                              </w:pPr>
                              <w:r>
                                <w:rPr>
                                  <w:rFonts w:ascii="Arial" w:hAnsi="Arial" w:cs="Arial"/>
                                  <w:color w:val="231F20"/>
                                  <w:w w:val="105"/>
                                  <w:sz w:val="12"/>
                                  <w:szCs w:val="12"/>
                                </w:rPr>
                                <w:t>2/2</w:t>
                              </w:r>
                              <w:r>
                                <w:rPr>
                                  <w:rFonts w:ascii="Arial" w:hAnsi="Arial" w:cs="Arial"/>
                                  <w:color w:val="231F20"/>
                                  <w:spacing w:val="1"/>
                                  <w:w w:val="105"/>
                                  <w:sz w:val="12"/>
                                  <w:szCs w:val="12"/>
                                </w:rPr>
                                <w:t xml:space="preserve"> </w:t>
                              </w:r>
                              <w:r>
                                <w:rPr>
                                  <w:rFonts w:ascii="Arial" w:hAnsi="Arial" w:cs="Arial"/>
                                  <w:color w:val="231F20"/>
                                  <w:w w:val="105"/>
                                  <w:sz w:val="12"/>
                                  <w:szCs w:val="12"/>
                                </w:rPr>
                                <w:t>Commissioning</w:t>
                              </w:r>
                              <w:r>
                                <w:rPr>
                                  <w:rFonts w:ascii="Arial" w:hAnsi="Arial" w:cs="Arial"/>
                                  <w:color w:val="231F20"/>
                                  <w:spacing w:val="-1"/>
                                  <w:w w:val="105"/>
                                  <w:sz w:val="12"/>
                                  <w:szCs w:val="12"/>
                                </w:rPr>
                                <w:t xml:space="preserve"> </w:t>
                              </w:r>
                              <w:r>
                                <w:rPr>
                                  <w:rFonts w:ascii="Arial" w:hAnsi="Arial" w:cs="Arial"/>
                                  <w:color w:val="231F20"/>
                                  <w:w w:val="105"/>
                                  <w:sz w:val="12"/>
                                  <w:szCs w:val="12"/>
                                </w:rPr>
                                <w:t>and Operation</w:t>
                              </w:r>
                            </w:p>
                          </w:txbxContent>
                        </wps:txbx>
                        <wps:bodyPr rot="0" vert="horz" wrap="square" lIns="0" tIns="0" rIns="0" bIns="0" anchor="t" anchorCtr="0" upright="1">
                          <a:noAutofit/>
                        </wps:bodyPr>
                      </wps:wsp>
                      <wps:wsp>
                        <wps:cNvPr id="16" name="Text Box 17"/>
                        <wps:cNvSpPr txBox="1">
                          <a:spLocks noChangeArrowheads="1"/>
                        </wps:cNvSpPr>
                        <wps:spPr bwMode="auto">
                          <a:xfrm>
                            <a:off x="3644" y="1239"/>
                            <a:ext cx="2935" cy="356"/>
                          </a:xfrm>
                          <a:prstGeom prst="rect">
                            <a:avLst/>
                          </a:prstGeom>
                          <a:solidFill>
                            <a:srgbClr val="D1D3D4"/>
                          </a:solidFill>
                          <a:ln w="6350" cmpd="sng">
                            <a:solidFill>
                              <a:srgbClr val="231F20"/>
                            </a:solidFill>
                            <a:miter lim="800000"/>
                            <a:headEnd/>
                            <a:tailEnd/>
                          </a:ln>
                        </wps:spPr>
                        <wps:txbx>
                          <w:txbxContent>
                            <w:p w14:paraId="0AC57336" w14:textId="77777777" w:rsidR="002E5214" w:rsidRDefault="002E5214" w:rsidP="002E5214">
                              <w:pPr>
                                <w:pStyle w:val="Title"/>
                                <w:kinsoku w:val="0"/>
                                <w:overflowPunct w:val="0"/>
                                <w:spacing w:before="44" w:line="261" w:lineRule="auto"/>
                                <w:ind w:left="893" w:right="828" w:hanging="32"/>
                                <w:rPr>
                                  <w:rFonts w:ascii="Arial" w:hAnsi="Arial" w:cs="Arial"/>
                                  <w:color w:val="231F20"/>
                                  <w:w w:val="105"/>
                                  <w:sz w:val="12"/>
                                  <w:szCs w:val="12"/>
                                </w:rPr>
                              </w:pPr>
                              <w:r>
                                <w:rPr>
                                  <w:rFonts w:ascii="Arial" w:hAnsi="Arial" w:cs="Arial"/>
                                  <w:color w:val="231F20"/>
                                  <w:w w:val="105"/>
                                  <w:sz w:val="12"/>
                                  <w:szCs w:val="12"/>
                                </w:rPr>
                                <w:t>1.</w:t>
                              </w:r>
                              <w:r>
                                <w:rPr>
                                  <w:rFonts w:ascii="Arial" w:hAnsi="Arial" w:cs="Arial"/>
                                  <w:color w:val="231F20"/>
                                  <w:spacing w:val="1"/>
                                  <w:w w:val="105"/>
                                  <w:sz w:val="12"/>
                                  <w:szCs w:val="12"/>
                                </w:rPr>
                                <w:t xml:space="preserve"> </w:t>
                              </w:r>
                              <w:r>
                                <w:rPr>
                                  <w:rFonts w:ascii="Arial" w:hAnsi="Arial" w:cs="Arial"/>
                                  <w:color w:val="231F20"/>
                                  <w:w w:val="105"/>
                                  <w:sz w:val="12"/>
                                  <w:szCs w:val="12"/>
                                </w:rPr>
                                <w:t>Site Evaluation for</w:t>
                              </w:r>
                              <w:r>
                                <w:rPr>
                                  <w:rFonts w:ascii="Arial" w:hAnsi="Arial" w:cs="Arial"/>
                                  <w:color w:val="231F20"/>
                                  <w:spacing w:val="1"/>
                                  <w:w w:val="105"/>
                                  <w:sz w:val="12"/>
                                  <w:szCs w:val="12"/>
                                </w:rPr>
                                <w:t xml:space="preserve"> </w:t>
                              </w:r>
                              <w:r>
                                <w:rPr>
                                  <w:rFonts w:ascii="Arial" w:hAnsi="Arial" w:cs="Arial"/>
                                  <w:color w:val="231F20"/>
                                  <w:w w:val="105"/>
                                  <w:sz w:val="12"/>
                                  <w:szCs w:val="12"/>
                                </w:rPr>
                                <w:t>Nuclear Installations</w:t>
                              </w:r>
                            </w:p>
                          </w:txbxContent>
                        </wps:txbx>
                        <wps:bodyPr rot="0" vert="horz" wrap="square" lIns="0" tIns="0" rIns="0" bIns="0" anchor="t" anchorCtr="0" upright="1">
                          <a:noAutofit/>
                        </wps:bodyPr>
                      </wps:wsp>
                      <wps:wsp>
                        <wps:cNvPr id="17" name="Text Box 18"/>
                        <wps:cNvSpPr txBox="1">
                          <a:spLocks noChangeArrowheads="1"/>
                        </wps:cNvSpPr>
                        <wps:spPr bwMode="auto">
                          <a:xfrm>
                            <a:off x="106" y="731"/>
                            <a:ext cx="3216" cy="3673"/>
                          </a:xfrm>
                          <a:prstGeom prst="rect">
                            <a:avLst/>
                          </a:prstGeom>
                          <a:solidFill>
                            <a:srgbClr val="EDEDEE"/>
                          </a:solidFill>
                          <a:ln w="6350" cmpd="sng">
                            <a:solidFill>
                              <a:srgbClr val="231F20"/>
                            </a:solidFill>
                            <a:miter lim="800000"/>
                            <a:headEnd/>
                            <a:tailEnd/>
                          </a:ln>
                        </wps:spPr>
                        <wps:txbx>
                          <w:txbxContent>
                            <w:p w14:paraId="10079062" w14:textId="77777777" w:rsidR="002E5214" w:rsidRDefault="002E5214" w:rsidP="002E5214">
                              <w:pPr>
                                <w:pStyle w:val="Title"/>
                                <w:kinsoku w:val="0"/>
                                <w:overflowPunct w:val="0"/>
                                <w:spacing w:before="162"/>
                                <w:ind w:left="623"/>
                                <w:rPr>
                                  <w:rFonts w:ascii="Arial" w:hAnsi="Arial" w:cs="Arial"/>
                                  <w:color w:val="231F20"/>
                                  <w:w w:val="105"/>
                                  <w:sz w:val="15"/>
                                  <w:szCs w:val="15"/>
                                </w:rPr>
                              </w:pPr>
                              <w:r>
                                <w:rPr>
                                  <w:rFonts w:ascii="Arial" w:hAnsi="Arial" w:cs="Arial"/>
                                  <w:color w:val="231F20"/>
                                  <w:w w:val="105"/>
                                  <w:sz w:val="15"/>
                                  <w:szCs w:val="15"/>
                                </w:rPr>
                                <w:t>General Safety Requirements</w:t>
                              </w:r>
                            </w:p>
                          </w:txbxContent>
                        </wps:txbx>
                        <wps:bodyPr rot="0" vert="horz" wrap="square" lIns="0" tIns="0" rIns="0" bIns="0" anchor="t" anchorCtr="0" upright="1">
                          <a:noAutofit/>
                        </wps:bodyPr>
                      </wps:wsp>
                      <wps:wsp>
                        <wps:cNvPr id="18" name="Text Box 19"/>
                        <wps:cNvSpPr txBox="1">
                          <a:spLocks noChangeArrowheads="1"/>
                        </wps:cNvSpPr>
                        <wps:spPr bwMode="auto">
                          <a:xfrm>
                            <a:off x="243" y="3903"/>
                            <a:ext cx="2935" cy="356"/>
                          </a:xfrm>
                          <a:prstGeom prst="rect">
                            <a:avLst/>
                          </a:prstGeom>
                          <a:solidFill>
                            <a:srgbClr val="D1D3D4"/>
                          </a:solidFill>
                          <a:ln w="6350" cmpd="sng">
                            <a:solidFill>
                              <a:srgbClr val="231F20"/>
                            </a:solidFill>
                            <a:miter lim="800000"/>
                            <a:headEnd/>
                            <a:tailEnd/>
                          </a:ln>
                        </wps:spPr>
                        <wps:txbx>
                          <w:txbxContent>
                            <w:p w14:paraId="23BD8C5B" w14:textId="0F98F161" w:rsidR="002E5214" w:rsidRDefault="002E5214" w:rsidP="002E5214">
                              <w:pPr>
                                <w:pStyle w:val="Title"/>
                                <w:kinsoku w:val="0"/>
                                <w:overflowPunct w:val="0"/>
                                <w:spacing w:before="26" w:line="261" w:lineRule="auto"/>
                                <w:ind w:left="1112" w:right="436" w:hanging="545"/>
                                <w:rPr>
                                  <w:rFonts w:ascii="Arial" w:hAnsi="Arial" w:cs="Arial"/>
                                  <w:color w:val="231F20"/>
                                  <w:w w:val="105"/>
                                  <w:sz w:val="12"/>
                                  <w:szCs w:val="12"/>
                                </w:rPr>
                              </w:pPr>
                              <w:r>
                                <w:rPr>
                                  <w:rFonts w:ascii="Arial" w:hAnsi="Arial" w:cs="Arial"/>
                                  <w:color w:val="231F20"/>
                                  <w:w w:val="105"/>
                                  <w:sz w:val="12"/>
                                  <w:szCs w:val="12"/>
                                </w:rPr>
                                <w:t>Part 7.</w:t>
                              </w:r>
                              <w:r>
                                <w:rPr>
                                  <w:rFonts w:ascii="Arial" w:hAnsi="Arial" w:cs="Arial"/>
                                  <w:color w:val="231F20"/>
                                  <w:spacing w:val="1"/>
                                  <w:w w:val="105"/>
                                  <w:sz w:val="12"/>
                                  <w:szCs w:val="12"/>
                                </w:rPr>
                                <w:t xml:space="preserve"> </w:t>
                              </w:r>
                              <w:r w:rsidR="00B5311B">
                                <w:rPr>
                                  <w:rFonts w:ascii="Arial" w:hAnsi="Arial" w:cs="Arial"/>
                                  <w:color w:val="231F20"/>
                                  <w:spacing w:val="1"/>
                                  <w:w w:val="105"/>
                                  <w:sz w:val="12"/>
                                  <w:szCs w:val="12"/>
                                </w:rPr>
                                <w:t>Preparedness and Response for a Nuclear or a Radiological Emergency</w:t>
                              </w:r>
                            </w:p>
                          </w:txbxContent>
                        </wps:txbx>
                        <wps:bodyPr rot="0" vert="horz" wrap="square" lIns="0" tIns="0" rIns="0" bIns="0" anchor="t" anchorCtr="0" upright="1">
                          <a:noAutofit/>
                        </wps:bodyPr>
                      </wps:wsp>
                      <wps:wsp>
                        <wps:cNvPr id="19" name="Text Box 20"/>
                        <wps:cNvSpPr txBox="1">
                          <a:spLocks noChangeArrowheads="1"/>
                        </wps:cNvSpPr>
                        <wps:spPr bwMode="auto">
                          <a:xfrm>
                            <a:off x="243" y="3459"/>
                            <a:ext cx="2935" cy="356"/>
                          </a:xfrm>
                          <a:prstGeom prst="rect">
                            <a:avLst/>
                          </a:prstGeom>
                          <a:solidFill>
                            <a:srgbClr val="D1D3D4"/>
                          </a:solidFill>
                          <a:ln w="6350" cmpd="sng">
                            <a:solidFill>
                              <a:srgbClr val="231F20"/>
                            </a:solidFill>
                            <a:miter lim="800000"/>
                            <a:headEnd/>
                            <a:tailEnd/>
                          </a:ln>
                        </wps:spPr>
                        <wps:txbx>
                          <w:txbxContent>
                            <w:p w14:paraId="552BEF52" w14:textId="55FCBD1B" w:rsidR="002E5214" w:rsidRDefault="002E5214" w:rsidP="002E5214">
                              <w:pPr>
                                <w:pStyle w:val="Title"/>
                                <w:kinsoku w:val="0"/>
                                <w:overflowPunct w:val="0"/>
                                <w:spacing w:before="37" w:line="261" w:lineRule="auto"/>
                                <w:ind w:left="860" w:right="421" w:hanging="183"/>
                                <w:rPr>
                                  <w:rFonts w:ascii="Arial" w:hAnsi="Arial" w:cs="Arial"/>
                                  <w:color w:val="231F20"/>
                                  <w:w w:val="105"/>
                                  <w:sz w:val="12"/>
                                  <w:szCs w:val="12"/>
                                </w:rPr>
                              </w:pPr>
                              <w:r>
                                <w:rPr>
                                  <w:rFonts w:ascii="Arial" w:hAnsi="Arial" w:cs="Arial"/>
                                  <w:color w:val="231F20"/>
                                  <w:w w:val="105"/>
                                  <w:sz w:val="12"/>
                                  <w:szCs w:val="12"/>
                                </w:rPr>
                                <w:t>Part 6.</w:t>
                              </w:r>
                              <w:r>
                                <w:rPr>
                                  <w:rFonts w:ascii="Arial" w:hAnsi="Arial" w:cs="Arial"/>
                                  <w:color w:val="231F20"/>
                                  <w:spacing w:val="1"/>
                                  <w:w w:val="105"/>
                                  <w:sz w:val="12"/>
                                  <w:szCs w:val="12"/>
                                </w:rPr>
                                <w:t xml:space="preserve"> </w:t>
                              </w:r>
                              <w:r>
                                <w:rPr>
                                  <w:rFonts w:ascii="Arial" w:hAnsi="Arial" w:cs="Arial"/>
                                  <w:color w:val="231F20"/>
                                  <w:w w:val="105"/>
                                  <w:sz w:val="12"/>
                                  <w:szCs w:val="12"/>
                                </w:rPr>
                                <w:t xml:space="preserve">Decommissioning </w:t>
                              </w:r>
                              <w:r w:rsidR="00B5311B">
                                <w:rPr>
                                  <w:rFonts w:ascii="Arial" w:hAnsi="Arial" w:cs="Arial"/>
                                  <w:color w:val="231F20"/>
                                  <w:w w:val="105"/>
                                  <w:sz w:val="12"/>
                                  <w:szCs w:val="12"/>
                                </w:rPr>
                                <w:t>of Facilities</w:t>
                              </w:r>
                            </w:p>
                          </w:txbxContent>
                        </wps:txbx>
                        <wps:bodyPr rot="0" vert="horz" wrap="square" lIns="0" tIns="0" rIns="0" bIns="0" anchor="t" anchorCtr="0" upright="1">
                          <a:noAutofit/>
                        </wps:bodyPr>
                      </wps:wsp>
                      <wps:wsp>
                        <wps:cNvPr id="20" name="Text Box 21"/>
                        <wps:cNvSpPr txBox="1">
                          <a:spLocks noChangeArrowheads="1"/>
                        </wps:cNvSpPr>
                        <wps:spPr bwMode="auto">
                          <a:xfrm>
                            <a:off x="243" y="3015"/>
                            <a:ext cx="2935" cy="356"/>
                          </a:xfrm>
                          <a:prstGeom prst="rect">
                            <a:avLst/>
                          </a:prstGeom>
                          <a:solidFill>
                            <a:srgbClr val="D1D3D4"/>
                          </a:solidFill>
                          <a:ln w="6350" cmpd="sng">
                            <a:solidFill>
                              <a:srgbClr val="231F20"/>
                            </a:solidFill>
                            <a:miter lim="800000"/>
                            <a:headEnd/>
                            <a:tailEnd/>
                          </a:ln>
                        </wps:spPr>
                        <wps:txbx>
                          <w:txbxContent>
                            <w:p w14:paraId="526C81FD" w14:textId="77777777" w:rsidR="002E5214" w:rsidRDefault="002E5214" w:rsidP="002E5214">
                              <w:pPr>
                                <w:pStyle w:val="Title"/>
                                <w:kinsoku w:val="0"/>
                                <w:overflowPunct w:val="0"/>
                                <w:spacing w:before="30" w:line="261" w:lineRule="auto"/>
                                <w:ind w:left="925" w:right="421" w:hanging="343"/>
                                <w:rPr>
                                  <w:rFonts w:ascii="Arial" w:hAnsi="Arial" w:cs="Arial"/>
                                  <w:color w:val="231F20"/>
                                  <w:w w:val="105"/>
                                  <w:sz w:val="12"/>
                                  <w:szCs w:val="12"/>
                                </w:rPr>
                              </w:pPr>
                              <w:r>
                                <w:rPr>
                                  <w:rFonts w:ascii="Arial" w:hAnsi="Arial" w:cs="Arial"/>
                                  <w:color w:val="231F20"/>
                                  <w:w w:val="105"/>
                                  <w:sz w:val="12"/>
                                  <w:szCs w:val="12"/>
                                </w:rPr>
                                <w:t>Part 5.</w:t>
                              </w:r>
                              <w:r>
                                <w:rPr>
                                  <w:rFonts w:ascii="Arial" w:hAnsi="Arial" w:cs="Arial"/>
                                  <w:color w:val="231F20"/>
                                  <w:spacing w:val="1"/>
                                  <w:w w:val="105"/>
                                  <w:sz w:val="12"/>
                                  <w:szCs w:val="12"/>
                                </w:rPr>
                                <w:t xml:space="preserve"> </w:t>
                              </w:r>
                              <w:r>
                                <w:rPr>
                                  <w:rFonts w:ascii="Arial" w:hAnsi="Arial" w:cs="Arial"/>
                                  <w:color w:val="231F20"/>
                                  <w:w w:val="105"/>
                                  <w:sz w:val="12"/>
                                  <w:szCs w:val="12"/>
                                </w:rPr>
                                <w:t>Predisposal Management</w:t>
                              </w:r>
                              <w:r>
                                <w:rPr>
                                  <w:rFonts w:ascii="Arial" w:hAnsi="Arial" w:cs="Arial"/>
                                  <w:color w:val="231F20"/>
                                  <w:spacing w:val="1"/>
                                  <w:w w:val="105"/>
                                  <w:sz w:val="12"/>
                                  <w:szCs w:val="12"/>
                                </w:rPr>
                                <w:t xml:space="preserve"> </w:t>
                              </w:r>
                              <w:r>
                                <w:rPr>
                                  <w:rFonts w:ascii="Arial" w:hAnsi="Arial" w:cs="Arial"/>
                                  <w:color w:val="231F20"/>
                                  <w:w w:val="105"/>
                                  <w:sz w:val="12"/>
                                  <w:szCs w:val="12"/>
                                </w:rPr>
                                <w:t>of</w:t>
                              </w:r>
                              <w:r>
                                <w:rPr>
                                  <w:rFonts w:ascii="Arial" w:hAnsi="Arial" w:cs="Arial"/>
                                  <w:color w:val="231F20"/>
                                  <w:spacing w:val="-1"/>
                                  <w:w w:val="105"/>
                                  <w:sz w:val="12"/>
                                  <w:szCs w:val="12"/>
                                </w:rPr>
                                <w:t xml:space="preserve"> </w:t>
                              </w:r>
                              <w:r>
                                <w:rPr>
                                  <w:rFonts w:ascii="Arial" w:hAnsi="Arial" w:cs="Arial"/>
                                  <w:color w:val="231F20"/>
                                  <w:w w:val="105"/>
                                  <w:sz w:val="12"/>
                                  <w:szCs w:val="12"/>
                                </w:rPr>
                                <w:t>Radioactive</w:t>
                              </w:r>
                              <w:r>
                                <w:rPr>
                                  <w:rFonts w:ascii="Arial" w:hAnsi="Arial" w:cs="Arial"/>
                                  <w:color w:val="231F20"/>
                                  <w:spacing w:val="-1"/>
                                  <w:w w:val="105"/>
                                  <w:sz w:val="12"/>
                                  <w:szCs w:val="12"/>
                                </w:rPr>
                                <w:t xml:space="preserve"> </w:t>
                              </w:r>
                              <w:r>
                                <w:rPr>
                                  <w:rFonts w:ascii="Arial" w:hAnsi="Arial" w:cs="Arial"/>
                                  <w:color w:val="231F20"/>
                                  <w:w w:val="105"/>
                                  <w:sz w:val="12"/>
                                  <w:szCs w:val="12"/>
                                </w:rPr>
                                <w:t>Waste</w:t>
                              </w:r>
                            </w:p>
                          </w:txbxContent>
                        </wps:txbx>
                        <wps:bodyPr rot="0" vert="horz" wrap="square" lIns="0" tIns="0" rIns="0" bIns="0" anchor="t" anchorCtr="0" upright="1">
                          <a:noAutofit/>
                        </wps:bodyPr>
                      </wps:wsp>
                      <wps:wsp>
                        <wps:cNvPr id="21" name="Text Box 22"/>
                        <wps:cNvSpPr txBox="1">
                          <a:spLocks noChangeArrowheads="1"/>
                        </wps:cNvSpPr>
                        <wps:spPr bwMode="auto">
                          <a:xfrm>
                            <a:off x="243" y="2571"/>
                            <a:ext cx="2935" cy="356"/>
                          </a:xfrm>
                          <a:prstGeom prst="rect">
                            <a:avLst/>
                          </a:prstGeom>
                          <a:solidFill>
                            <a:srgbClr val="D1D3D4"/>
                          </a:solidFill>
                          <a:ln w="6350" cmpd="sng">
                            <a:solidFill>
                              <a:srgbClr val="231F20"/>
                            </a:solidFill>
                            <a:miter lim="800000"/>
                            <a:headEnd/>
                            <a:tailEnd/>
                          </a:ln>
                        </wps:spPr>
                        <wps:txbx>
                          <w:txbxContent>
                            <w:p w14:paraId="1AA6AD23" w14:textId="77777777" w:rsidR="002E5214" w:rsidRDefault="002E5214" w:rsidP="002E5214">
                              <w:pPr>
                                <w:pStyle w:val="Title"/>
                                <w:kinsoku w:val="0"/>
                                <w:overflowPunct w:val="0"/>
                                <w:spacing w:before="32" w:line="261" w:lineRule="auto"/>
                                <w:ind w:left="888" w:right="436" w:hanging="218"/>
                                <w:rPr>
                                  <w:rFonts w:ascii="Arial" w:hAnsi="Arial" w:cs="Arial"/>
                                  <w:color w:val="231F20"/>
                                  <w:w w:val="105"/>
                                  <w:sz w:val="12"/>
                                  <w:szCs w:val="12"/>
                                </w:rPr>
                              </w:pPr>
                              <w:r>
                                <w:rPr>
                                  <w:rFonts w:ascii="Arial" w:hAnsi="Arial" w:cs="Arial"/>
                                  <w:color w:val="231F20"/>
                                  <w:w w:val="105"/>
                                  <w:sz w:val="12"/>
                                  <w:szCs w:val="12"/>
                                </w:rPr>
                                <w:t>Part 4. Safety Assessment for</w:t>
                              </w:r>
                              <w:r>
                                <w:rPr>
                                  <w:rFonts w:ascii="Arial" w:hAnsi="Arial" w:cs="Arial"/>
                                  <w:color w:val="231F20"/>
                                  <w:spacing w:val="1"/>
                                  <w:w w:val="105"/>
                                  <w:sz w:val="12"/>
                                  <w:szCs w:val="12"/>
                                </w:rPr>
                                <w:t xml:space="preserve"> </w:t>
                              </w:r>
                              <w:r>
                                <w:rPr>
                                  <w:rFonts w:ascii="Arial" w:hAnsi="Arial" w:cs="Arial"/>
                                  <w:color w:val="231F20"/>
                                  <w:w w:val="105"/>
                                  <w:sz w:val="12"/>
                                  <w:szCs w:val="12"/>
                                </w:rPr>
                                <w:t>Facilities</w:t>
                              </w:r>
                              <w:r>
                                <w:rPr>
                                  <w:rFonts w:ascii="Arial" w:hAnsi="Arial" w:cs="Arial"/>
                                  <w:color w:val="231F20"/>
                                  <w:spacing w:val="-1"/>
                                  <w:w w:val="105"/>
                                  <w:sz w:val="12"/>
                                  <w:szCs w:val="12"/>
                                </w:rPr>
                                <w:t xml:space="preserve"> </w:t>
                              </w:r>
                              <w:r>
                                <w:rPr>
                                  <w:rFonts w:ascii="Arial" w:hAnsi="Arial" w:cs="Arial"/>
                                  <w:color w:val="231F20"/>
                                  <w:w w:val="105"/>
                                  <w:sz w:val="12"/>
                                  <w:szCs w:val="12"/>
                                </w:rPr>
                                <w:t>and</w:t>
                              </w:r>
                              <w:r>
                                <w:rPr>
                                  <w:rFonts w:ascii="Arial" w:hAnsi="Arial" w:cs="Arial"/>
                                  <w:color w:val="231F20"/>
                                  <w:spacing w:val="-7"/>
                                  <w:w w:val="105"/>
                                  <w:sz w:val="12"/>
                                  <w:szCs w:val="12"/>
                                </w:rPr>
                                <w:t xml:space="preserve"> </w:t>
                              </w:r>
                              <w:r>
                                <w:rPr>
                                  <w:rFonts w:ascii="Arial" w:hAnsi="Arial" w:cs="Arial"/>
                                  <w:color w:val="231F20"/>
                                  <w:w w:val="105"/>
                                  <w:sz w:val="12"/>
                                  <w:szCs w:val="12"/>
                                </w:rPr>
                                <w:t>Activities</w:t>
                              </w:r>
                            </w:p>
                          </w:txbxContent>
                        </wps:txbx>
                        <wps:bodyPr rot="0" vert="horz" wrap="square" lIns="0" tIns="0" rIns="0" bIns="0" anchor="t" anchorCtr="0" upright="1">
                          <a:noAutofit/>
                        </wps:bodyPr>
                      </wps:wsp>
                      <wps:wsp>
                        <wps:cNvPr id="22" name="Text Box 23"/>
                        <wps:cNvSpPr txBox="1">
                          <a:spLocks noChangeArrowheads="1"/>
                        </wps:cNvSpPr>
                        <wps:spPr bwMode="auto">
                          <a:xfrm>
                            <a:off x="243" y="2127"/>
                            <a:ext cx="2935" cy="356"/>
                          </a:xfrm>
                          <a:prstGeom prst="rect">
                            <a:avLst/>
                          </a:prstGeom>
                          <a:solidFill>
                            <a:srgbClr val="D1D3D4"/>
                          </a:solidFill>
                          <a:ln w="6350" cmpd="sng">
                            <a:solidFill>
                              <a:srgbClr val="231F20"/>
                            </a:solidFill>
                            <a:miter lim="800000"/>
                            <a:headEnd/>
                            <a:tailEnd/>
                          </a:ln>
                        </wps:spPr>
                        <wps:txbx>
                          <w:txbxContent>
                            <w:p w14:paraId="274FD1A8" w14:textId="77777777" w:rsidR="002E5214" w:rsidRDefault="002E5214" w:rsidP="00B5311B">
                              <w:pPr>
                                <w:pStyle w:val="Title"/>
                                <w:kinsoku w:val="0"/>
                                <w:overflowPunct w:val="0"/>
                                <w:spacing w:before="30" w:line="261" w:lineRule="auto"/>
                                <w:ind w:left="737" w:right="436" w:hanging="148"/>
                                <w:rPr>
                                  <w:rFonts w:ascii="Arial" w:hAnsi="Arial" w:cs="Arial"/>
                                  <w:color w:val="231F20"/>
                                  <w:w w:val="105"/>
                                  <w:sz w:val="12"/>
                                  <w:szCs w:val="12"/>
                                </w:rPr>
                              </w:pPr>
                              <w:r>
                                <w:rPr>
                                  <w:rFonts w:ascii="Arial" w:hAnsi="Arial" w:cs="Arial"/>
                                  <w:color w:val="231F20"/>
                                  <w:w w:val="105"/>
                                  <w:sz w:val="12"/>
                                  <w:szCs w:val="12"/>
                                </w:rPr>
                                <w:t>Part 3.</w:t>
                              </w:r>
                              <w:r>
                                <w:rPr>
                                  <w:rFonts w:ascii="Arial" w:hAnsi="Arial" w:cs="Arial"/>
                                  <w:color w:val="231F20"/>
                                  <w:spacing w:val="1"/>
                                  <w:w w:val="105"/>
                                  <w:sz w:val="12"/>
                                  <w:szCs w:val="12"/>
                                </w:rPr>
                                <w:t xml:space="preserve"> </w:t>
                              </w:r>
                              <w:r>
                                <w:rPr>
                                  <w:rFonts w:ascii="Arial" w:hAnsi="Arial" w:cs="Arial"/>
                                  <w:color w:val="231F20"/>
                                  <w:w w:val="105"/>
                                  <w:sz w:val="12"/>
                                  <w:szCs w:val="12"/>
                                </w:rPr>
                                <w:t>Radiation Protection and</w:t>
                              </w:r>
                              <w:r>
                                <w:rPr>
                                  <w:rFonts w:ascii="Arial" w:hAnsi="Arial" w:cs="Arial"/>
                                  <w:color w:val="231F20"/>
                                  <w:spacing w:val="1"/>
                                  <w:w w:val="105"/>
                                  <w:sz w:val="12"/>
                                  <w:szCs w:val="12"/>
                                </w:rPr>
                                <w:t xml:space="preserve"> </w:t>
                              </w:r>
                              <w:r>
                                <w:rPr>
                                  <w:rFonts w:ascii="Arial" w:hAnsi="Arial" w:cs="Arial"/>
                                  <w:color w:val="231F20"/>
                                  <w:w w:val="105"/>
                                  <w:sz w:val="12"/>
                                  <w:szCs w:val="12"/>
                                </w:rPr>
                                <w:t>Safety</w:t>
                              </w:r>
                              <w:r>
                                <w:rPr>
                                  <w:rFonts w:ascii="Arial" w:hAnsi="Arial" w:cs="Arial"/>
                                  <w:color w:val="231F20"/>
                                  <w:spacing w:val="-1"/>
                                  <w:w w:val="105"/>
                                  <w:sz w:val="12"/>
                                  <w:szCs w:val="12"/>
                                </w:rPr>
                                <w:t xml:space="preserve"> </w:t>
                              </w:r>
                              <w:r>
                                <w:rPr>
                                  <w:rFonts w:ascii="Arial" w:hAnsi="Arial" w:cs="Arial"/>
                                  <w:color w:val="231F20"/>
                                  <w:w w:val="105"/>
                                  <w:sz w:val="12"/>
                                  <w:szCs w:val="12"/>
                                </w:rPr>
                                <w:t>of Radiation Sources</w:t>
                              </w:r>
                            </w:p>
                          </w:txbxContent>
                        </wps:txbx>
                        <wps:bodyPr rot="0" vert="horz" wrap="square" lIns="0" tIns="0" rIns="0" bIns="0" anchor="t" anchorCtr="0" upright="1">
                          <a:noAutofit/>
                        </wps:bodyPr>
                      </wps:wsp>
                      <wps:wsp>
                        <wps:cNvPr id="23" name="Text Box 24"/>
                        <wps:cNvSpPr txBox="1">
                          <a:spLocks noChangeArrowheads="1"/>
                        </wps:cNvSpPr>
                        <wps:spPr bwMode="auto">
                          <a:xfrm>
                            <a:off x="243" y="1683"/>
                            <a:ext cx="2935" cy="356"/>
                          </a:xfrm>
                          <a:prstGeom prst="rect">
                            <a:avLst/>
                          </a:prstGeom>
                          <a:solidFill>
                            <a:srgbClr val="D1D3D4"/>
                          </a:solidFill>
                          <a:ln w="6350" cmpd="sng">
                            <a:solidFill>
                              <a:srgbClr val="231F20"/>
                            </a:solidFill>
                            <a:miter lim="800000"/>
                            <a:headEnd/>
                            <a:tailEnd/>
                          </a:ln>
                        </wps:spPr>
                        <wps:txbx>
                          <w:txbxContent>
                            <w:p w14:paraId="54A43D29" w14:textId="77777777" w:rsidR="002E5214" w:rsidRDefault="002E5214" w:rsidP="002E5214">
                              <w:pPr>
                                <w:pStyle w:val="Title"/>
                                <w:kinsoku w:val="0"/>
                                <w:overflowPunct w:val="0"/>
                                <w:spacing w:before="23" w:line="261" w:lineRule="auto"/>
                                <w:ind w:left="1249" w:right="275" w:hanging="773"/>
                                <w:rPr>
                                  <w:rFonts w:ascii="Arial" w:hAnsi="Arial" w:cs="Arial"/>
                                  <w:color w:val="231F20"/>
                                  <w:w w:val="105"/>
                                  <w:sz w:val="12"/>
                                  <w:szCs w:val="12"/>
                                </w:rPr>
                              </w:pPr>
                              <w:r>
                                <w:rPr>
                                  <w:rFonts w:ascii="Arial" w:hAnsi="Arial" w:cs="Arial"/>
                                  <w:color w:val="231F20"/>
                                  <w:w w:val="105"/>
                                  <w:sz w:val="12"/>
                                  <w:szCs w:val="12"/>
                                </w:rPr>
                                <w:t>Part 2.</w:t>
                              </w:r>
                              <w:r>
                                <w:rPr>
                                  <w:rFonts w:ascii="Arial" w:hAnsi="Arial" w:cs="Arial"/>
                                  <w:color w:val="231F20"/>
                                  <w:spacing w:val="1"/>
                                  <w:w w:val="105"/>
                                  <w:sz w:val="12"/>
                                  <w:szCs w:val="12"/>
                                </w:rPr>
                                <w:t xml:space="preserve"> </w:t>
                              </w:r>
                              <w:r>
                                <w:rPr>
                                  <w:rFonts w:ascii="Arial" w:hAnsi="Arial" w:cs="Arial"/>
                                  <w:color w:val="231F20"/>
                                  <w:w w:val="105"/>
                                  <w:sz w:val="12"/>
                                  <w:szCs w:val="12"/>
                                </w:rPr>
                                <w:t>Leadership and Management</w:t>
                              </w:r>
                              <w:r>
                                <w:rPr>
                                  <w:rFonts w:ascii="Arial" w:hAnsi="Arial" w:cs="Arial"/>
                                  <w:color w:val="231F20"/>
                                  <w:spacing w:val="1"/>
                                  <w:w w:val="105"/>
                                  <w:sz w:val="12"/>
                                  <w:szCs w:val="12"/>
                                </w:rPr>
                                <w:t xml:space="preserve"> </w:t>
                              </w:r>
                              <w:r>
                                <w:rPr>
                                  <w:rFonts w:ascii="Arial" w:hAnsi="Arial" w:cs="Arial"/>
                                  <w:color w:val="231F20"/>
                                  <w:w w:val="105"/>
                                  <w:sz w:val="12"/>
                                  <w:szCs w:val="12"/>
                                </w:rPr>
                                <w:t>for</w:t>
                              </w:r>
                              <w:r>
                                <w:rPr>
                                  <w:rFonts w:ascii="Arial" w:hAnsi="Arial" w:cs="Arial"/>
                                  <w:color w:val="231F20"/>
                                  <w:spacing w:val="-1"/>
                                  <w:w w:val="105"/>
                                  <w:sz w:val="12"/>
                                  <w:szCs w:val="12"/>
                                </w:rPr>
                                <w:t xml:space="preserve"> </w:t>
                              </w:r>
                              <w:r>
                                <w:rPr>
                                  <w:rFonts w:ascii="Arial" w:hAnsi="Arial" w:cs="Arial"/>
                                  <w:color w:val="231F20"/>
                                  <w:w w:val="105"/>
                                  <w:sz w:val="12"/>
                                  <w:szCs w:val="12"/>
                                </w:rPr>
                                <w:t>Safety</w:t>
                              </w:r>
                            </w:p>
                          </w:txbxContent>
                        </wps:txbx>
                        <wps:bodyPr rot="0" vert="horz" wrap="square" lIns="0" tIns="0" rIns="0" bIns="0" anchor="t" anchorCtr="0" upright="1">
                          <a:noAutofit/>
                        </wps:bodyPr>
                      </wps:wsp>
                      <wps:wsp>
                        <wps:cNvPr id="24" name="Text Box 25"/>
                        <wps:cNvSpPr txBox="1">
                          <a:spLocks noChangeArrowheads="1"/>
                        </wps:cNvSpPr>
                        <wps:spPr bwMode="auto">
                          <a:xfrm>
                            <a:off x="243" y="1239"/>
                            <a:ext cx="2935" cy="356"/>
                          </a:xfrm>
                          <a:prstGeom prst="rect">
                            <a:avLst/>
                          </a:prstGeom>
                          <a:solidFill>
                            <a:srgbClr val="D1D3D4"/>
                          </a:solidFill>
                          <a:ln w="6350" cmpd="sng">
                            <a:solidFill>
                              <a:srgbClr val="231F20"/>
                            </a:solidFill>
                            <a:miter lim="800000"/>
                            <a:headEnd/>
                            <a:tailEnd/>
                          </a:ln>
                        </wps:spPr>
                        <wps:txbx>
                          <w:txbxContent>
                            <w:p w14:paraId="7C9D7F02" w14:textId="77777777" w:rsidR="002E5214" w:rsidRDefault="002E5214" w:rsidP="00B5311B">
                              <w:pPr>
                                <w:pStyle w:val="Title"/>
                                <w:kinsoku w:val="0"/>
                                <w:overflowPunct w:val="0"/>
                                <w:spacing w:before="25" w:line="261" w:lineRule="auto"/>
                                <w:ind w:left="535" w:right="436" w:hanging="4"/>
                                <w:rPr>
                                  <w:rFonts w:ascii="Arial" w:hAnsi="Arial" w:cs="Arial"/>
                                  <w:color w:val="231F20"/>
                                  <w:w w:val="105"/>
                                  <w:sz w:val="12"/>
                                  <w:szCs w:val="12"/>
                                </w:rPr>
                              </w:pPr>
                              <w:r>
                                <w:rPr>
                                  <w:rFonts w:ascii="Arial" w:hAnsi="Arial" w:cs="Arial"/>
                                  <w:color w:val="231F20"/>
                                  <w:w w:val="105"/>
                                  <w:sz w:val="12"/>
                                  <w:szCs w:val="12"/>
                                </w:rPr>
                                <w:t>Part 1.</w:t>
                              </w:r>
                              <w:r>
                                <w:rPr>
                                  <w:rFonts w:ascii="Arial" w:hAnsi="Arial" w:cs="Arial"/>
                                  <w:color w:val="231F20"/>
                                  <w:spacing w:val="1"/>
                                  <w:w w:val="105"/>
                                  <w:sz w:val="12"/>
                                  <w:szCs w:val="12"/>
                                </w:rPr>
                                <w:t xml:space="preserve"> </w:t>
                              </w:r>
                              <w:r>
                                <w:rPr>
                                  <w:rFonts w:ascii="Arial" w:hAnsi="Arial" w:cs="Arial"/>
                                  <w:color w:val="231F20"/>
                                  <w:w w:val="105"/>
                                  <w:sz w:val="12"/>
                                  <w:szCs w:val="12"/>
                                </w:rPr>
                                <w:t>Governmental, Legal and</w:t>
                              </w:r>
                              <w:r>
                                <w:rPr>
                                  <w:rFonts w:ascii="Arial" w:hAnsi="Arial" w:cs="Arial"/>
                                  <w:color w:val="231F20"/>
                                  <w:spacing w:val="1"/>
                                  <w:w w:val="105"/>
                                  <w:sz w:val="12"/>
                                  <w:szCs w:val="12"/>
                                </w:rPr>
                                <w:t xml:space="preserve"> </w:t>
                              </w:r>
                              <w:r>
                                <w:rPr>
                                  <w:rFonts w:ascii="Arial" w:hAnsi="Arial" w:cs="Arial"/>
                                  <w:color w:val="231F20"/>
                                  <w:w w:val="105"/>
                                  <w:sz w:val="12"/>
                                  <w:szCs w:val="12"/>
                                </w:rPr>
                                <w:t>Regulatory</w:t>
                              </w:r>
                              <w:r>
                                <w:rPr>
                                  <w:rFonts w:ascii="Arial" w:hAnsi="Arial" w:cs="Arial"/>
                                  <w:color w:val="231F20"/>
                                  <w:spacing w:val="-3"/>
                                  <w:w w:val="105"/>
                                  <w:sz w:val="12"/>
                                  <w:szCs w:val="12"/>
                                </w:rPr>
                                <w:t xml:space="preserve"> </w:t>
                              </w:r>
                              <w:r>
                                <w:rPr>
                                  <w:rFonts w:ascii="Arial" w:hAnsi="Arial" w:cs="Arial"/>
                                  <w:color w:val="231F20"/>
                                  <w:w w:val="105"/>
                                  <w:sz w:val="12"/>
                                  <w:szCs w:val="12"/>
                                </w:rPr>
                                <w:t>Framework</w:t>
                              </w:r>
                              <w:r>
                                <w:rPr>
                                  <w:rFonts w:ascii="Arial" w:hAnsi="Arial" w:cs="Arial"/>
                                  <w:color w:val="231F20"/>
                                  <w:spacing w:val="-2"/>
                                  <w:w w:val="105"/>
                                  <w:sz w:val="12"/>
                                  <w:szCs w:val="12"/>
                                </w:rPr>
                                <w:t xml:space="preserve"> </w:t>
                              </w:r>
                              <w:r>
                                <w:rPr>
                                  <w:rFonts w:ascii="Arial" w:hAnsi="Arial" w:cs="Arial"/>
                                  <w:color w:val="231F20"/>
                                  <w:w w:val="105"/>
                                  <w:sz w:val="12"/>
                                  <w:szCs w:val="12"/>
                                </w:rPr>
                                <w:t>for</w:t>
                              </w:r>
                              <w:r>
                                <w:rPr>
                                  <w:rFonts w:ascii="Arial" w:hAnsi="Arial" w:cs="Arial"/>
                                  <w:color w:val="231F20"/>
                                  <w:spacing w:val="-3"/>
                                  <w:w w:val="105"/>
                                  <w:sz w:val="12"/>
                                  <w:szCs w:val="12"/>
                                </w:rPr>
                                <w:t xml:space="preserve"> </w:t>
                              </w:r>
                              <w:r>
                                <w:rPr>
                                  <w:rFonts w:ascii="Arial" w:hAnsi="Arial" w:cs="Arial"/>
                                  <w:color w:val="231F20"/>
                                  <w:w w:val="105"/>
                                  <w:sz w:val="12"/>
                                  <w:szCs w:val="12"/>
                                </w:rPr>
                                <w:t>Safety</w:t>
                              </w:r>
                            </w:p>
                          </w:txbxContent>
                        </wps:txbx>
                        <wps:bodyPr rot="0" vert="horz" wrap="square" lIns="0" tIns="0" rIns="0" bIns="0" anchor="t" anchorCtr="0" upright="1">
                          <a:noAutofit/>
                        </wps:bodyPr>
                      </wps:wsp>
                    </wpg:wgp>
                  </a:graphicData>
                </a:graphic>
              </wp:inline>
            </w:drawing>
          </mc:Choice>
          <mc:Fallback>
            <w:pict>
              <v:group w14:anchorId="765C1629" id="Group 1" o:spid="_x0000_s1026" style="width:451.5pt;height:327pt;mso-position-horizontal-relative:char;mso-position-vertical-relative:line" coordsize="6750,4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">
                <v:group id="Group 3" o:spid="_x0000_s1027" style="position:absolute;left:12;top:281;width:6733;height:4266" coordorigin="12,281" coordsize="6733,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2;top:281;width:6733;height:4266;visibility:visible;mso-wrap-style:square;v-text-anchor:top" coordsize="6733,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" path="m6732,4265l,4265,,329r6732,l6732,4265xe" filled="f" strokecolor="#231f20" strokeweight=".5pt">
                    <v:path arrowok="t" o:connecttype="custom" o:connectlocs="6732,4265;0,4265;0,329;6732,329;6732,4265" o:connectangles="0,0,0,0,0"/>
                  </v:shape>
                  <v:shape id="Freeform 5" o:spid="_x0000_s1029" style="position:absolute;left:12;top:281;width:6733;height:4266;visibility:visible;mso-wrap-style:square;v-text-anchor:top" coordsize="6733,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" path="m3435,r,327e" filled="f" strokecolor="#231f20" strokeweight=".5pt">
                    <v:path arrowok="t" o:connecttype="custom" o:connectlocs="3435,0;3435,327" o:connectangles="0,0"/>
                  </v:shape>
                </v:group>
                <v:shape id="Freeform 6" o:spid="_x0000_s1030" style="position:absolute;left:1868;top:5;width:3158;height:511;visibility:visible;mso-wrap-style:square;v-text-anchor:top" coordsize="315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" path="m3157,l,,,510r3157,l3157,xe" fillcolor="#bcbec0" stroked="f">
                  <v:path arrowok="t" o:connecttype="custom" o:connectlocs="3157,0;0,0;0,510;3157,510;3157,0" o:connectangles="0,0,0,0,0"/>
                </v:shape>
                <v:shape id="Freeform 7" o:spid="_x0000_s1031" style="position:absolute;left:1868;top:5;width:3158;height:511;visibility:visible;mso-wrap-style:square;v-text-anchor:top" coordsize="315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" path="m3157,510l,510,,,3157,r,510xe" filled="f" strokecolor="#231f20" strokeweight=".5pt">
                  <v:path arrowok="t" o:connecttype="custom" o:connectlocs="3157,510;0,510;0,0;3157,0;3157,510" o:connectangles="0,0,0,0,0"/>
                </v:shape>
                <v:shape id="Freeform 8" o:spid="_x0000_s1032" style="position:absolute;left:3446;top:4546;width:1;height:116;visibility:visible;mso-wrap-style:square;v-text-anchor:top" coordsize="1,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" path="m,115l,e" filled="f" strokecolor="#231f20" strokeweight=".5pt">
                  <v:path arrowok="t" o:connecttype="custom" o:connectlocs="0,115;0,0" o:connectangles="0,0"/>
                </v:shape>
                <v:shapetype id="_x0000_t202" coordsize="21600,21600" o:spt="202" path="m,l,21600r21600,l21600,xe">
                  <v:stroke joinstyle="miter"/>
                  <v:path gradientshapeok="t" o:connecttype="rect"/>
                </v:shapetype>
                <v:shape id="Text Box 9" o:spid="_x0000_s1033" type="#_x0000_t202" style="position:absolute;left:2247;top:26;width:2423;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8A64CD" w14:textId="77777777" w:rsidR="002E5214" w:rsidRDefault="002E5214" w:rsidP="002E5214">
                        <w:pPr>
                          <w:pStyle w:val="Title"/>
                          <w:kinsoku w:val="0"/>
                          <w:overflowPunct w:val="0"/>
                          <w:spacing w:before="18"/>
                          <w:ind w:left="0" w:right="18"/>
                          <w:jc w:val="center"/>
                          <w:rPr>
                            <w:rFonts w:ascii="Arial" w:hAnsi="Arial" w:cs="Arial"/>
                            <w:color w:val="231F20"/>
                            <w:w w:val="105"/>
                            <w:sz w:val="19"/>
                            <w:szCs w:val="19"/>
                          </w:rPr>
                        </w:pPr>
                        <w:r>
                          <w:rPr>
                            <w:rFonts w:ascii="Arial" w:hAnsi="Arial" w:cs="Arial"/>
                            <w:color w:val="231F20"/>
                            <w:w w:val="105"/>
                            <w:sz w:val="19"/>
                            <w:szCs w:val="19"/>
                          </w:rPr>
                          <w:t>Safety</w:t>
                        </w:r>
                        <w:r>
                          <w:rPr>
                            <w:rFonts w:ascii="Arial" w:hAnsi="Arial" w:cs="Arial"/>
                            <w:color w:val="231F20"/>
                            <w:spacing w:val="-4"/>
                            <w:w w:val="105"/>
                            <w:sz w:val="19"/>
                            <w:szCs w:val="19"/>
                          </w:rPr>
                          <w:t xml:space="preserve"> </w:t>
                        </w:r>
                        <w:r>
                          <w:rPr>
                            <w:rFonts w:ascii="Arial" w:hAnsi="Arial" w:cs="Arial"/>
                            <w:color w:val="231F20"/>
                            <w:w w:val="105"/>
                            <w:sz w:val="19"/>
                            <w:szCs w:val="19"/>
                          </w:rPr>
                          <w:t>Fundamentals</w:t>
                        </w:r>
                      </w:p>
                      <w:p w14:paraId="4A49C8DD" w14:textId="77777777" w:rsidR="002E5214" w:rsidRDefault="002E5214" w:rsidP="002E5214">
                        <w:pPr>
                          <w:pStyle w:val="Title"/>
                          <w:kinsoku w:val="0"/>
                          <w:overflowPunct w:val="0"/>
                          <w:spacing w:before="12"/>
                          <w:ind w:left="0" w:right="18"/>
                          <w:jc w:val="center"/>
                          <w:rPr>
                            <w:rFonts w:ascii="Arial" w:hAnsi="Arial" w:cs="Arial"/>
                            <w:color w:val="231F20"/>
                            <w:w w:val="105"/>
                            <w:sz w:val="17"/>
                            <w:szCs w:val="17"/>
                          </w:rPr>
                        </w:pPr>
                        <w:r>
                          <w:rPr>
                            <w:rFonts w:ascii="Arial" w:hAnsi="Arial" w:cs="Arial"/>
                            <w:color w:val="231F20"/>
                            <w:spacing w:val="-1"/>
                            <w:w w:val="105"/>
                            <w:sz w:val="17"/>
                            <w:szCs w:val="17"/>
                          </w:rPr>
                          <w:t>Fundamental</w:t>
                        </w:r>
                        <w:r>
                          <w:rPr>
                            <w:rFonts w:ascii="Arial" w:hAnsi="Arial" w:cs="Arial"/>
                            <w:color w:val="231F20"/>
                            <w:spacing w:val="-11"/>
                            <w:w w:val="105"/>
                            <w:sz w:val="17"/>
                            <w:szCs w:val="17"/>
                          </w:rPr>
                          <w:t xml:space="preserve"> </w:t>
                        </w:r>
                        <w:r>
                          <w:rPr>
                            <w:rFonts w:ascii="Arial" w:hAnsi="Arial" w:cs="Arial"/>
                            <w:color w:val="231F20"/>
                            <w:w w:val="105"/>
                            <w:sz w:val="17"/>
                            <w:szCs w:val="17"/>
                          </w:rPr>
                          <w:t>Safety</w:t>
                        </w:r>
                        <w:r>
                          <w:rPr>
                            <w:rFonts w:ascii="Arial" w:hAnsi="Arial" w:cs="Arial"/>
                            <w:color w:val="231F20"/>
                            <w:spacing w:val="-11"/>
                            <w:w w:val="105"/>
                            <w:sz w:val="17"/>
                            <w:szCs w:val="17"/>
                          </w:rPr>
                          <w:t xml:space="preserve"> </w:t>
                        </w:r>
                        <w:r>
                          <w:rPr>
                            <w:rFonts w:ascii="Arial" w:hAnsi="Arial" w:cs="Arial"/>
                            <w:color w:val="231F20"/>
                            <w:w w:val="105"/>
                            <w:sz w:val="17"/>
                            <w:szCs w:val="17"/>
                          </w:rPr>
                          <w:t>Principles</w:t>
                        </w:r>
                      </w:p>
                    </w:txbxContent>
                  </v:textbox>
                </v:shape>
                <v:shape id="Text Box 10" o:spid="_x0000_s1034" type="#_x0000_t202" style="position:absolute;left:4151;top:881;width:2092;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47AE2A8" w14:textId="77777777" w:rsidR="002E5214" w:rsidRDefault="002E5214" w:rsidP="002E5214">
                        <w:pPr>
                          <w:pStyle w:val="Title"/>
                          <w:kinsoku w:val="0"/>
                          <w:overflowPunct w:val="0"/>
                          <w:spacing w:before="17"/>
                          <w:ind w:left="0"/>
                          <w:rPr>
                            <w:rFonts w:ascii="Arial" w:hAnsi="Arial" w:cs="Arial"/>
                            <w:color w:val="231F20"/>
                            <w:w w:val="105"/>
                            <w:sz w:val="15"/>
                            <w:szCs w:val="15"/>
                          </w:rPr>
                        </w:pPr>
                        <w:r>
                          <w:rPr>
                            <w:rFonts w:ascii="Arial" w:hAnsi="Arial" w:cs="Arial"/>
                            <w:color w:val="231F20"/>
                            <w:w w:val="105"/>
                            <w:sz w:val="15"/>
                            <w:szCs w:val="15"/>
                          </w:rPr>
                          <w:t>Specific</w:t>
                        </w:r>
                        <w:r>
                          <w:rPr>
                            <w:rFonts w:ascii="Arial" w:hAnsi="Arial" w:cs="Arial"/>
                            <w:color w:val="231F20"/>
                            <w:spacing w:val="1"/>
                            <w:w w:val="105"/>
                            <w:sz w:val="15"/>
                            <w:szCs w:val="15"/>
                          </w:rPr>
                          <w:t xml:space="preserve"> </w:t>
                        </w:r>
                        <w:r>
                          <w:rPr>
                            <w:rFonts w:ascii="Arial" w:hAnsi="Arial" w:cs="Arial"/>
                            <w:color w:val="231F20"/>
                            <w:w w:val="105"/>
                            <w:sz w:val="15"/>
                            <w:szCs w:val="15"/>
                          </w:rPr>
                          <w:t>Safety</w:t>
                        </w:r>
                        <w:r>
                          <w:rPr>
                            <w:rFonts w:ascii="Arial" w:hAnsi="Arial" w:cs="Arial"/>
                            <w:color w:val="231F20"/>
                            <w:spacing w:val="2"/>
                            <w:w w:val="105"/>
                            <w:sz w:val="15"/>
                            <w:szCs w:val="15"/>
                          </w:rPr>
                          <w:t xml:space="preserve"> </w:t>
                        </w:r>
                        <w:r>
                          <w:rPr>
                            <w:rFonts w:ascii="Arial" w:hAnsi="Arial" w:cs="Arial"/>
                            <w:color w:val="231F20"/>
                            <w:w w:val="105"/>
                            <w:sz w:val="15"/>
                            <w:szCs w:val="15"/>
                          </w:rPr>
                          <w:t>Requirements</w:t>
                        </w:r>
                      </w:p>
                    </w:txbxContent>
                  </v:textbox>
                </v:shape>
                <v:shape id="Text Box 11" o:spid="_x0000_s1035" type="#_x0000_t202" style="position:absolute;left:5;top:4667;width:674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" fillcolor="#e6e7e8" strokecolor="#231f20" strokeweight=".5pt">
                  <v:textbox inset="0,0,0,0">
                    <w:txbxContent>
                      <w:p w14:paraId="4768E5FF" w14:textId="77777777" w:rsidR="002E5214" w:rsidRDefault="002E5214" w:rsidP="002E5214">
                        <w:pPr>
                          <w:pStyle w:val="Title"/>
                          <w:kinsoku w:val="0"/>
                          <w:overflowPunct w:val="0"/>
                          <w:spacing w:before="55"/>
                          <w:ind w:left="2280" w:right="2127"/>
                          <w:jc w:val="center"/>
                          <w:rPr>
                            <w:rFonts w:ascii="Arial" w:hAnsi="Arial" w:cs="Arial"/>
                            <w:color w:val="231F20"/>
                            <w:w w:val="105"/>
                            <w:sz w:val="18"/>
                            <w:szCs w:val="18"/>
                          </w:rPr>
                        </w:pPr>
                        <w:r>
                          <w:rPr>
                            <w:rFonts w:ascii="Arial" w:hAnsi="Arial" w:cs="Arial"/>
                            <w:color w:val="231F20"/>
                            <w:w w:val="105"/>
                            <w:sz w:val="18"/>
                            <w:szCs w:val="18"/>
                          </w:rPr>
                          <w:t>Collection</w:t>
                        </w:r>
                        <w:r>
                          <w:rPr>
                            <w:rFonts w:ascii="Arial" w:hAnsi="Arial" w:cs="Arial"/>
                            <w:color w:val="231F20"/>
                            <w:spacing w:val="1"/>
                            <w:w w:val="105"/>
                            <w:sz w:val="18"/>
                            <w:szCs w:val="18"/>
                          </w:rPr>
                          <w:t xml:space="preserve"> </w:t>
                        </w:r>
                        <w:r>
                          <w:rPr>
                            <w:rFonts w:ascii="Arial" w:hAnsi="Arial" w:cs="Arial"/>
                            <w:color w:val="231F20"/>
                            <w:w w:val="105"/>
                            <w:sz w:val="18"/>
                            <w:szCs w:val="18"/>
                          </w:rPr>
                          <w:t>of</w:t>
                        </w:r>
                        <w:r>
                          <w:rPr>
                            <w:rFonts w:ascii="Arial" w:hAnsi="Arial" w:cs="Arial"/>
                            <w:color w:val="231F20"/>
                            <w:spacing w:val="1"/>
                            <w:w w:val="105"/>
                            <w:sz w:val="18"/>
                            <w:szCs w:val="18"/>
                          </w:rPr>
                          <w:t xml:space="preserve"> </w:t>
                        </w:r>
                        <w:r>
                          <w:rPr>
                            <w:rFonts w:ascii="Arial" w:hAnsi="Arial" w:cs="Arial"/>
                            <w:color w:val="231F20"/>
                            <w:w w:val="105"/>
                            <w:sz w:val="18"/>
                            <w:szCs w:val="18"/>
                          </w:rPr>
                          <w:t>Safety</w:t>
                        </w:r>
                        <w:r>
                          <w:rPr>
                            <w:rFonts w:ascii="Arial" w:hAnsi="Arial" w:cs="Arial"/>
                            <w:color w:val="231F20"/>
                            <w:spacing w:val="1"/>
                            <w:w w:val="105"/>
                            <w:sz w:val="18"/>
                            <w:szCs w:val="18"/>
                          </w:rPr>
                          <w:t xml:space="preserve"> </w:t>
                        </w:r>
                        <w:r>
                          <w:rPr>
                            <w:rFonts w:ascii="Arial" w:hAnsi="Arial" w:cs="Arial"/>
                            <w:color w:val="231F20"/>
                            <w:w w:val="105"/>
                            <w:sz w:val="18"/>
                            <w:szCs w:val="18"/>
                          </w:rPr>
                          <w:t>Guides</w:t>
                        </w:r>
                      </w:p>
                    </w:txbxContent>
                  </v:textbox>
                </v:shape>
                <v:shape id="Text Box 12" o:spid="_x0000_s1036" type="#_x0000_t202" style="position:absolute;left:3644;top:3903;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" fillcolor="#d1d3d4" strokecolor="#231f20" strokeweight=".5pt">
                  <v:textbox inset="0,0,0,0">
                    <w:txbxContent>
                      <w:p w14:paraId="6CE0895B" w14:textId="349BD5F8" w:rsidR="002E5214" w:rsidRDefault="002E5214" w:rsidP="002E5214">
                        <w:pPr>
                          <w:pStyle w:val="Title"/>
                          <w:kinsoku w:val="0"/>
                          <w:overflowPunct w:val="0"/>
                          <w:spacing w:before="26" w:line="261" w:lineRule="auto"/>
                          <w:ind w:left="948" w:right="828" w:hanging="1"/>
                          <w:rPr>
                            <w:rFonts w:ascii="Arial" w:hAnsi="Arial" w:cs="Arial"/>
                            <w:color w:val="231F20"/>
                            <w:w w:val="105"/>
                            <w:sz w:val="12"/>
                            <w:szCs w:val="12"/>
                          </w:rPr>
                        </w:pPr>
                        <w:r>
                          <w:rPr>
                            <w:rFonts w:ascii="Arial" w:hAnsi="Arial" w:cs="Arial"/>
                            <w:color w:val="231F20"/>
                            <w:w w:val="105"/>
                            <w:sz w:val="12"/>
                            <w:szCs w:val="12"/>
                          </w:rPr>
                          <w:t>6.</w:t>
                        </w:r>
                        <w:r w:rsidR="00B5311B">
                          <w:rPr>
                            <w:rFonts w:ascii="Arial" w:hAnsi="Arial" w:cs="Arial"/>
                            <w:color w:val="231F20"/>
                            <w:spacing w:val="27"/>
                            <w:w w:val="105"/>
                            <w:sz w:val="12"/>
                            <w:szCs w:val="12"/>
                          </w:rPr>
                          <w:t xml:space="preserve"> </w:t>
                        </w:r>
                        <w:r w:rsidR="00B5311B">
                          <w:rPr>
                            <w:rFonts w:ascii="Arial" w:hAnsi="Arial" w:cs="Arial"/>
                            <w:color w:val="231F20"/>
                            <w:w w:val="105"/>
                            <w:sz w:val="12"/>
                            <w:szCs w:val="12"/>
                          </w:rPr>
                          <w:t>Regulation for the S</w:t>
                        </w:r>
                        <w:r>
                          <w:rPr>
                            <w:rFonts w:ascii="Arial" w:hAnsi="Arial" w:cs="Arial"/>
                            <w:color w:val="231F20"/>
                            <w:w w:val="105"/>
                            <w:sz w:val="12"/>
                            <w:szCs w:val="12"/>
                          </w:rPr>
                          <w:t>afe</w:t>
                        </w:r>
                        <w:r>
                          <w:rPr>
                            <w:rFonts w:ascii="Arial" w:hAnsi="Arial" w:cs="Arial"/>
                            <w:color w:val="231F20"/>
                            <w:spacing w:val="-6"/>
                            <w:w w:val="105"/>
                            <w:sz w:val="12"/>
                            <w:szCs w:val="12"/>
                          </w:rPr>
                          <w:t xml:space="preserve"> </w:t>
                        </w:r>
                        <w:r>
                          <w:rPr>
                            <w:rFonts w:ascii="Arial" w:hAnsi="Arial" w:cs="Arial"/>
                            <w:color w:val="231F20"/>
                            <w:w w:val="105"/>
                            <w:sz w:val="12"/>
                            <w:szCs w:val="12"/>
                          </w:rPr>
                          <w:t>Transport</w:t>
                        </w:r>
                        <w:r>
                          <w:rPr>
                            <w:rFonts w:ascii="Arial" w:hAnsi="Arial" w:cs="Arial"/>
                            <w:color w:val="231F20"/>
                            <w:spacing w:val="-5"/>
                            <w:w w:val="105"/>
                            <w:sz w:val="12"/>
                            <w:szCs w:val="12"/>
                          </w:rPr>
                          <w:t xml:space="preserve"> </w:t>
                        </w:r>
                        <w:r w:rsidR="00B93A89">
                          <w:rPr>
                            <w:rFonts w:ascii="Arial" w:hAnsi="Arial" w:cs="Arial"/>
                            <w:color w:val="231F20"/>
                            <w:w w:val="105"/>
                            <w:sz w:val="12"/>
                            <w:szCs w:val="12"/>
                          </w:rPr>
                          <w:t xml:space="preserve">of </w:t>
                        </w:r>
                        <w:r w:rsidR="00B93A89" w:rsidRPr="00B93A89">
                          <w:rPr>
                            <w:rFonts w:ascii="Arial" w:hAnsi="Arial" w:cs="Arial"/>
                            <w:color w:val="231F20"/>
                            <w:w w:val="105"/>
                            <w:sz w:val="12"/>
                            <w:szCs w:val="12"/>
                          </w:rPr>
                          <w:t>Radioactive</w:t>
                        </w:r>
                        <w:r>
                          <w:rPr>
                            <w:rFonts w:ascii="Arial" w:hAnsi="Arial" w:cs="Arial"/>
                            <w:color w:val="231F20"/>
                            <w:spacing w:val="-3"/>
                            <w:w w:val="105"/>
                            <w:sz w:val="12"/>
                            <w:szCs w:val="12"/>
                          </w:rPr>
                          <w:t xml:space="preserve"> </w:t>
                        </w:r>
                        <w:r>
                          <w:rPr>
                            <w:rFonts w:ascii="Arial" w:hAnsi="Arial" w:cs="Arial"/>
                            <w:color w:val="231F20"/>
                            <w:w w:val="105"/>
                            <w:sz w:val="12"/>
                            <w:szCs w:val="12"/>
                          </w:rPr>
                          <w:t>Material</w:t>
                        </w:r>
                      </w:p>
                    </w:txbxContent>
                  </v:textbox>
                </v:shape>
                <v:shape id="Text Box 13" o:spid="_x0000_s1037" type="#_x0000_t202" style="position:absolute;left:3644;top:3459;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" fillcolor="#d1d3d4" strokecolor="#231f20" strokeweight=".5pt">
                  <v:textbox inset="0,0,0,0">
                    <w:txbxContent>
                      <w:p w14:paraId="5C0B5643" w14:textId="6DF371AF" w:rsidR="002E5214" w:rsidRDefault="002E5214" w:rsidP="002E5214">
                        <w:pPr>
                          <w:pStyle w:val="Title"/>
                          <w:kinsoku w:val="0"/>
                          <w:overflowPunct w:val="0"/>
                          <w:spacing w:before="37" w:line="261" w:lineRule="auto"/>
                          <w:ind w:left="1014" w:right="436" w:hanging="374"/>
                          <w:rPr>
                            <w:rFonts w:ascii="Arial" w:hAnsi="Arial" w:cs="Arial"/>
                            <w:color w:val="231F20"/>
                            <w:w w:val="105"/>
                            <w:sz w:val="12"/>
                            <w:szCs w:val="12"/>
                          </w:rPr>
                        </w:pPr>
                        <w:r>
                          <w:rPr>
                            <w:rFonts w:ascii="Arial" w:hAnsi="Arial" w:cs="Arial"/>
                            <w:color w:val="231F20"/>
                            <w:w w:val="105"/>
                            <w:sz w:val="12"/>
                            <w:szCs w:val="12"/>
                          </w:rPr>
                          <w:t>5.</w:t>
                        </w:r>
                        <w:r>
                          <w:rPr>
                            <w:rFonts w:ascii="Arial" w:hAnsi="Arial" w:cs="Arial"/>
                            <w:color w:val="231F20"/>
                            <w:spacing w:val="1"/>
                            <w:w w:val="105"/>
                            <w:sz w:val="12"/>
                            <w:szCs w:val="12"/>
                          </w:rPr>
                          <w:t xml:space="preserve"> </w:t>
                        </w:r>
                        <w:r w:rsidR="00B5311B">
                          <w:rPr>
                            <w:rFonts w:ascii="Arial" w:hAnsi="Arial" w:cs="Arial"/>
                            <w:color w:val="231F20"/>
                            <w:spacing w:val="1"/>
                            <w:w w:val="105"/>
                            <w:sz w:val="12"/>
                            <w:szCs w:val="12"/>
                          </w:rPr>
                          <w:t xml:space="preserve">Disposal of </w:t>
                        </w:r>
                        <w:r>
                          <w:rPr>
                            <w:rFonts w:ascii="Arial" w:hAnsi="Arial" w:cs="Arial"/>
                            <w:color w:val="231F20"/>
                            <w:w w:val="105"/>
                            <w:sz w:val="12"/>
                            <w:szCs w:val="12"/>
                          </w:rPr>
                          <w:t>Radioactive Waste</w:t>
                        </w:r>
                      </w:p>
                    </w:txbxContent>
                  </v:textbox>
                </v:shape>
                <v:shape id="Text Box 14" o:spid="_x0000_s1038" type="#_x0000_t202" style="position:absolute;left:3644;top:3015;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" fillcolor="#d1d3d4" strokecolor="#231f20" strokeweight=".5pt">
                  <v:textbox inset="0,0,0,0">
                    <w:txbxContent>
                      <w:p w14:paraId="2A865800" w14:textId="77777777" w:rsidR="002E5214" w:rsidRDefault="002E5214" w:rsidP="002E5214">
                        <w:pPr>
                          <w:pStyle w:val="Title"/>
                          <w:kinsoku w:val="0"/>
                          <w:overflowPunct w:val="0"/>
                          <w:spacing w:before="30" w:line="261" w:lineRule="auto"/>
                          <w:ind w:left="1098" w:right="436" w:hanging="292"/>
                          <w:rPr>
                            <w:rFonts w:ascii="Arial" w:hAnsi="Arial" w:cs="Arial"/>
                            <w:color w:val="231F20"/>
                            <w:w w:val="105"/>
                            <w:sz w:val="12"/>
                            <w:szCs w:val="12"/>
                          </w:rPr>
                        </w:pPr>
                        <w:r>
                          <w:rPr>
                            <w:rFonts w:ascii="Arial" w:hAnsi="Arial" w:cs="Arial"/>
                            <w:color w:val="231F20"/>
                            <w:w w:val="105"/>
                            <w:sz w:val="12"/>
                            <w:szCs w:val="12"/>
                          </w:rPr>
                          <w:t>4.</w:t>
                        </w:r>
                        <w:r>
                          <w:rPr>
                            <w:rFonts w:ascii="Arial" w:hAnsi="Arial" w:cs="Arial"/>
                            <w:color w:val="231F20"/>
                            <w:spacing w:val="1"/>
                            <w:w w:val="105"/>
                            <w:sz w:val="12"/>
                            <w:szCs w:val="12"/>
                          </w:rPr>
                          <w:t xml:space="preserve"> </w:t>
                        </w:r>
                        <w:r>
                          <w:rPr>
                            <w:rFonts w:ascii="Arial" w:hAnsi="Arial" w:cs="Arial"/>
                            <w:color w:val="231F20"/>
                            <w:w w:val="105"/>
                            <w:sz w:val="12"/>
                            <w:szCs w:val="12"/>
                          </w:rPr>
                          <w:t>Safety of Nuclear Fuel</w:t>
                        </w:r>
                        <w:r>
                          <w:rPr>
                            <w:rFonts w:ascii="Arial" w:hAnsi="Arial" w:cs="Arial"/>
                            <w:color w:val="231F20"/>
                            <w:spacing w:val="1"/>
                            <w:w w:val="105"/>
                            <w:sz w:val="12"/>
                            <w:szCs w:val="12"/>
                          </w:rPr>
                          <w:t xml:space="preserve"> </w:t>
                        </w:r>
                        <w:r>
                          <w:rPr>
                            <w:rFonts w:ascii="Arial" w:hAnsi="Arial" w:cs="Arial"/>
                            <w:color w:val="231F20"/>
                            <w:w w:val="105"/>
                            <w:sz w:val="12"/>
                            <w:szCs w:val="12"/>
                          </w:rPr>
                          <w:t>Cycle</w:t>
                        </w:r>
                        <w:r>
                          <w:rPr>
                            <w:rFonts w:ascii="Arial" w:hAnsi="Arial" w:cs="Arial"/>
                            <w:color w:val="231F20"/>
                            <w:spacing w:val="-1"/>
                            <w:w w:val="105"/>
                            <w:sz w:val="12"/>
                            <w:szCs w:val="12"/>
                          </w:rPr>
                          <w:t xml:space="preserve"> </w:t>
                        </w:r>
                        <w:r>
                          <w:rPr>
                            <w:rFonts w:ascii="Arial" w:hAnsi="Arial" w:cs="Arial"/>
                            <w:color w:val="231F20"/>
                            <w:w w:val="105"/>
                            <w:sz w:val="12"/>
                            <w:szCs w:val="12"/>
                          </w:rPr>
                          <w:t>Facilities</w:t>
                        </w:r>
                      </w:p>
                    </w:txbxContent>
                  </v:textbox>
                </v:shape>
                <v:shape id="Text Box 15" o:spid="_x0000_s1039" type="#_x0000_t202" style="position:absolute;left:3644;top:2571;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" fillcolor="#d1d3d4" strokecolor="#231f20" strokeweight=".5pt">
                  <v:textbox inset="0,0,0,0">
                    <w:txbxContent>
                      <w:p w14:paraId="0CA16EE8" w14:textId="77777777" w:rsidR="002E5214" w:rsidRDefault="002E5214" w:rsidP="002E5214">
                        <w:pPr>
                          <w:pStyle w:val="Title"/>
                          <w:kinsoku w:val="0"/>
                          <w:overflowPunct w:val="0"/>
                          <w:spacing w:before="91"/>
                          <w:ind w:left="587"/>
                          <w:rPr>
                            <w:rFonts w:ascii="Arial" w:hAnsi="Arial" w:cs="Arial"/>
                            <w:color w:val="231F20"/>
                            <w:w w:val="105"/>
                            <w:sz w:val="12"/>
                            <w:szCs w:val="12"/>
                          </w:rPr>
                        </w:pPr>
                        <w:r>
                          <w:rPr>
                            <w:rFonts w:ascii="Arial" w:hAnsi="Arial" w:cs="Arial"/>
                            <w:color w:val="231F20"/>
                            <w:w w:val="105"/>
                            <w:sz w:val="12"/>
                            <w:szCs w:val="12"/>
                          </w:rPr>
                          <w:t>3.</w:t>
                        </w:r>
                        <w:r>
                          <w:rPr>
                            <w:rFonts w:ascii="Arial" w:hAnsi="Arial" w:cs="Arial"/>
                            <w:color w:val="231F20"/>
                            <w:spacing w:val="1"/>
                            <w:w w:val="105"/>
                            <w:sz w:val="12"/>
                            <w:szCs w:val="12"/>
                          </w:rPr>
                          <w:t xml:space="preserve"> </w:t>
                        </w:r>
                        <w:r>
                          <w:rPr>
                            <w:rFonts w:ascii="Arial" w:hAnsi="Arial" w:cs="Arial"/>
                            <w:color w:val="231F20"/>
                            <w:w w:val="105"/>
                            <w:sz w:val="12"/>
                            <w:szCs w:val="12"/>
                          </w:rPr>
                          <w:t>Safety</w:t>
                        </w:r>
                        <w:r>
                          <w:rPr>
                            <w:rFonts w:ascii="Arial" w:hAnsi="Arial" w:cs="Arial"/>
                            <w:color w:val="231F20"/>
                            <w:spacing w:val="-1"/>
                            <w:w w:val="105"/>
                            <w:sz w:val="12"/>
                            <w:szCs w:val="12"/>
                          </w:rPr>
                          <w:t xml:space="preserve"> </w:t>
                        </w:r>
                        <w:r>
                          <w:rPr>
                            <w:rFonts w:ascii="Arial" w:hAnsi="Arial" w:cs="Arial"/>
                            <w:color w:val="231F20"/>
                            <w:w w:val="105"/>
                            <w:sz w:val="12"/>
                            <w:szCs w:val="12"/>
                          </w:rPr>
                          <w:t>of Research</w:t>
                        </w:r>
                        <w:r>
                          <w:rPr>
                            <w:rFonts w:ascii="Arial" w:hAnsi="Arial" w:cs="Arial"/>
                            <w:color w:val="231F20"/>
                            <w:spacing w:val="-1"/>
                            <w:w w:val="105"/>
                            <w:sz w:val="12"/>
                            <w:szCs w:val="12"/>
                          </w:rPr>
                          <w:t xml:space="preserve"> </w:t>
                        </w:r>
                        <w:r>
                          <w:rPr>
                            <w:rFonts w:ascii="Arial" w:hAnsi="Arial" w:cs="Arial"/>
                            <w:color w:val="231F20"/>
                            <w:w w:val="105"/>
                            <w:sz w:val="12"/>
                            <w:szCs w:val="12"/>
                          </w:rPr>
                          <w:t>Reactors</w:t>
                        </w:r>
                      </w:p>
                    </w:txbxContent>
                  </v:textbox>
                </v:shape>
                <v:shape id="Text Box 16" o:spid="_x0000_s1040" type="#_x0000_t202" style="position:absolute;left:3644;top:1683;width:2935;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" fillcolor="#d1d3d4" strokecolor="#231f20" strokeweight=".5pt">
                  <v:textbox inset="0,0,0,0">
                    <w:txbxContent>
                      <w:p w14:paraId="75B271C3" w14:textId="77777777" w:rsidR="00B5311B" w:rsidRDefault="002E5214" w:rsidP="002E5214">
                        <w:pPr>
                          <w:pStyle w:val="Title"/>
                          <w:kinsoku w:val="0"/>
                          <w:overflowPunct w:val="0"/>
                          <w:spacing w:before="22" w:line="244" w:lineRule="exact"/>
                          <w:ind w:left="1200" w:right="421" w:hanging="643"/>
                          <w:rPr>
                            <w:rFonts w:ascii="Arial" w:hAnsi="Arial" w:cs="Arial"/>
                            <w:color w:val="231F20"/>
                            <w:w w:val="105"/>
                            <w:sz w:val="12"/>
                            <w:szCs w:val="12"/>
                          </w:rPr>
                        </w:pPr>
                        <w:r>
                          <w:rPr>
                            <w:rFonts w:ascii="Arial" w:hAnsi="Arial" w:cs="Arial"/>
                            <w:color w:val="231F20"/>
                            <w:w w:val="105"/>
                            <w:sz w:val="12"/>
                            <w:szCs w:val="12"/>
                          </w:rPr>
                          <w:t>2.</w:t>
                        </w:r>
                        <w:r>
                          <w:rPr>
                            <w:rFonts w:ascii="Arial" w:hAnsi="Arial" w:cs="Arial"/>
                            <w:color w:val="231F20"/>
                            <w:spacing w:val="1"/>
                            <w:w w:val="105"/>
                            <w:sz w:val="12"/>
                            <w:szCs w:val="12"/>
                          </w:rPr>
                          <w:t xml:space="preserve"> </w:t>
                        </w:r>
                        <w:r>
                          <w:rPr>
                            <w:rFonts w:ascii="Arial" w:hAnsi="Arial" w:cs="Arial"/>
                            <w:color w:val="231F20"/>
                            <w:w w:val="105"/>
                            <w:sz w:val="12"/>
                            <w:szCs w:val="12"/>
                          </w:rPr>
                          <w:t>Safety of Nuclear Power Plants</w:t>
                        </w:r>
                      </w:p>
                      <w:p w14:paraId="358854CD" w14:textId="59C34AFC" w:rsidR="002E5214" w:rsidRDefault="002E5214" w:rsidP="002E5214">
                        <w:pPr>
                          <w:pStyle w:val="Title"/>
                          <w:kinsoku w:val="0"/>
                          <w:overflowPunct w:val="0"/>
                          <w:spacing w:before="22" w:line="244" w:lineRule="exact"/>
                          <w:ind w:left="1200" w:right="421" w:hanging="643"/>
                          <w:rPr>
                            <w:rFonts w:ascii="Arial" w:hAnsi="Arial" w:cs="Arial"/>
                            <w:color w:val="231F20"/>
                            <w:w w:val="105"/>
                            <w:sz w:val="12"/>
                            <w:szCs w:val="12"/>
                          </w:rPr>
                        </w:pPr>
                        <w:r>
                          <w:rPr>
                            <w:rFonts w:ascii="Arial" w:hAnsi="Arial" w:cs="Arial"/>
                            <w:color w:val="231F20"/>
                            <w:w w:val="105"/>
                            <w:sz w:val="12"/>
                            <w:szCs w:val="12"/>
                          </w:rPr>
                          <w:t>2/1</w:t>
                        </w:r>
                        <w:r>
                          <w:rPr>
                            <w:rFonts w:ascii="Arial" w:hAnsi="Arial" w:cs="Arial"/>
                            <w:color w:val="231F20"/>
                            <w:spacing w:val="34"/>
                            <w:w w:val="105"/>
                            <w:sz w:val="12"/>
                            <w:szCs w:val="12"/>
                          </w:rPr>
                          <w:t xml:space="preserve"> </w:t>
                        </w:r>
                        <w:r>
                          <w:rPr>
                            <w:rFonts w:ascii="Arial" w:hAnsi="Arial" w:cs="Arial"/>
                            <w:color w:val="231F20"/>
                            <w:w w:val="105"/>
                            <w:sz w:val="12"/>
                            <w:szCs w:val="12"/>
                          </w:rPr>
                          <w:t>Design</w:t>
                        </w:r>
                      </w:p>
                      <w:p w14:paraId="4A2A0215" w14:textId="77777777" w:rsidR="002E5214" w:rsidRDefault="002E5214" w:rsidP="002E5214">
                        <w:pPr>
                          <w:pStyle w:val="Title"/>
                          <w:kinsoku w:val="0"/>
                          <w:overflowPunct w:val="0"/>
                          <w:spacing w:line="127" w:lineRule="exact"/>
                          <w:ind w:left="547"/>
                          <w:rPr>
                            <w:rFonts w:ascii="Arial" w:hAnsi="Arial" w:cs="Arial"/>
                            <w:color w:val="231F20"/>
                            <w:w w:val="105"/>
                            <w:sz w:val="12"/>
                            <w:szCs w:val="12"/>
                          </w:rPr>
                        </w:pPr>
                        <w:r>
                          <w:rPr>
                            <w:rFonts w:ascii="Arial" w:hAnsi="Arial" w:cs="Arial"/>
                            <w:color w:val="231F20"/>
                            <w:w w:val="105"/>
                            <w:sz w:val="12"/>
                            <w:szCs w:val="12"/>
                          </w:rPr>
                          <w:t>2/2</w:t>
                        </w:r>
                        <w:r>
                          <w:rPr>
                            <w:rFonts w:ascii="Arial" w:hAnsi="Arial" w:cs="Arial"/>
                            <w:color w:val="231F20"/>
                            <w:spacing w:val="1"/>
                            <w:w w:val="105"/>
                            <w:sz w:val="12"/>
                            <w:szCs w:val="12"/>
                          </w:rPr>
                          <w:t xml:space="preserve"> </w:t>
                        </w:r>
                        <w:r>
                          <w:rPr>
                            <w:rFonts w:ascii="Arial" w:hAnsi="Arial" w:cs="Arial"/>
                            <w:color w:val="231F20"/>
                            <w:w w:val="105"/>
                            <w:sz w:val="12"/>
                            <w:szCs w:val="12"/>
                          </w:rPr>
                          <w:t>Commissioning</w:t>
                        </w:r>
                        <w:r>
                          <w:rPr>
                            <w:rFonts w:ascii="Arial" w:hAnsi="Arial" w:cs="Arial"/>
                            <w:color w:val="231F20"/>
                            <w:spacing w:val="-1"/>
                            <w:w w:val="105"/>
                            <w:sz w:val="12"/>
                            <w:szCs w:val="12"/>
                          </w:rPr>
                          <w:t xml:space="preserve"> </w:t>
                        </w:r>
                        <w:r>
                          <w:rPr>
                            <w:rFonts w:ascii="Arial" w:hAnsi="Arial" w:cs="Arial"/>
                            <w:color w:val="231F20"/>
                            <w:w w:val="105"/>
                            <w:sz w:val="12"/>
                            <w:szCs w:val="12"/>
                          </w:rPr>
                          <w:t>and Operation</w:t>
                        </w:r>
                      </w:p>
                    </w:txbxContent>
                  </v:textbox>
                </v:shape>
                <v:shape id="Text Box 17" o:spid="_x0000_s1041" type="#_x0000_t202" style="position:absolute;left:3644;top:1239;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" fillcolor="#d1d3d4" strokecolor="#231f20" strokeweight=".5pt">
                  <v:textbox inset="0,0,0,0">
                    <w:txbxContent>
                      <w:p w14:paraId="0AC57336" w14:textId="77777777" w:rsidR="002E5214" w:rsidRDefault="002E5214" w:rsidP="002E5214">
                        <w:pPr>
                          <w:pStyle w:val="Title"/>
                          <w:kinsoku w:val="0"/>
                          <w:overflowPunct w:val="0"/>
                          <w:spacing w:before="44" w:line="261" w:lineRule="auto"/>
                          <w:ind w:left="893" w:right="828" w:hanging="32"/>
                          <w:rPr>
                            <w:rFonts w:ascii="Arial" w:hAnsi="Arial" w:cs="Arial"/>
                            <w:color w:val="231F20"/>
                            <w:w w:val="105"/>
                            <w:sz w:val="12"/>
                            <w:szCs w:val="12"/>
                          </w:rPr>
                        </w:pPr>
                        <w:r>
                          <w:rPr>
                            <w:rFonts w:ascii="Arial" w:hAnsi="Arial" w:cs="Arial"/>
                            <w:color w:val="231F20"/>
                            <w:w w:val="105"/>
                            <w:sz w:val="12"/>
                            <w:szCs w:val="12"/>
                          </w:rPr>
                          <w:t>1.</w:t>
                        </w:r>
                        <w:r>
                          <w:rPr>
                            <w:rFonts w:ascii="Arial" w:hAnsi="Arial" w:cs="Arial"/>
                            <w:color w:val="231F20"/>
                            <w:spacing w:val="1"/>
                            <w:w w:val="105"/>
                            <w:sz w:val="12"/>
                            <w:szCs w:val="12"/>
                          </w:rPr>
                          <w:t xml:space="preserve"> </w:t>
                        </w:r>
                        <w:r>
                          <w:rPr>
                            <w:rFonts w:ascii="Arial" w:hAnsi="Arial" w:cs="Arial"/>
                            <w:color w:val="231F20"/>
                            <w:w w:val="105"/>
                            <w:sz w:val="12"/>
                            <w:szCs w:val="12"/>
                          </w:rPr>
                          <w:t>Site Evaluation for</w:t>
                        </w:r>
                        <w:r>
                          <w:rPr>
                            <w:rFonts w:ascii="Arial" w:hAnsi="Arial" w:cs="Arial"/>
                            <w:color w:val="231F20"/>
                            <w:spacing w:val="1"/>
                            <w:w w:val="105"/>
                            <w:sz w:val="12"/>
                            <w:szCs w:val="12"/>
                          </w:rPr>
                          <w:t xml:space="preserve"> </w:t>
                        </w:r>
                        <w:r>
                          <w:rPr>
                            <w:rFonts w:ascii="Arial" w:hAnsi="Arial" w:cs="Arial"/>
                            <w:color w:val="231F20"/>
                            <w:w w:val="105"/>
                            <w:sz w:val="12"/>
                            <w:szCs w:val="12"/>
                          </w:rPr>
                          <w:t>Nuclear Installations</w:t>
                        </w:r>
                      </w:p>
                    </w:txbxContent>
                  </v:textbox>
                </v:shape>
                <v:shape id="Text Box 18" o:spid="_x0000_s1042" type="#_x0000_t202" style="position:absolute;left:106;top:731;width:3216;height:3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" fillcolor="#ededee" strokecolor="#231f20" strokeweight=".5pt">
                  <v:textbox inset="0,0,0,0">
                    <w:txbxContent>
                      <w:p w14:paraId="10079062" w14:textId="77777777" w:rsidR="002E5214" w:rsidRDefault="002E5214" w:rsidP="002E5214">
                        <w:pPr>
                          <w:pStyle w:val="Title"/>
                          <w:kinsoku w:val="0"/>
                          <w:overflowPunct w:val="0"/>
                          <w:spacing w:before="162"/>
                          <w:ind w:left="623"/>
                          <w:rPr>
                            <w:rFonts w:ascii="Arial" w:hAnsi="Arial" w:cs="Arial"/>
                            <w:color w:val="231F20"/>
                            <w:w w:val="105"/>
                            <w:sz w:val="15"/>
                            <w:szCs w:val="15"/>
                          </w:rPr>
                        </w:pPr>
                        <w:r>
                          <w:rPr>
                            <w:rFonts w:ascii="Arial" w:hAnsi="Arial" w:cs="Arial"/>
                            <w:color w:val="231F20"/>
                            <w:w w:val="105"/>
                            <w:sz w:val="15"/>
                            <w:szCs w:val="15"/>
                          </w:rPr>
                          <w:t>General Safety Requirements</w:t>
                        </w:r>
                      </w:p>
                    </w:txbxContent>
                  </v:textbox>
                </v:shape>
                <v:shape id="Text Box 19" o:spid="_x0000_s1043" type="#_x0000_t202" style="position:absolute;left:243;top:3903;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" fillcolor="#d1d3d4" strokecolor="#231f20" strokeweight=".5pt">
                  <v:textbox inset="0,0,0,0">
                    <w:txbxContent>
                      <w:p w14:paraId="23BD8C5B" w14:textId="0F98F161" w:rsidR="002E5214" w:rsidRDefault="002E5214" w:rsidP="002E5214">
                        <w:pPr>
                          <w:pStyle w:val="Title"/>
                          <w:kinsoku w:val="0"/>
                          <w:overflowPunct w:val="0"/>
                          <w:spacing w:before="26" w:line="261" w:lineRule="auto"/>
                          <w:ind w:left="1112" w:right="436" w:hanging="545"/>
                          <w:rPr>
                            <w:rFonts w:ascii="Arial" w:hAnsi="Arial" w:cs="Arial"/>
                            <w:color w:val="231F20"/>
                            <w:w w:val="105"/>
                            <w:sz w:val="12"/>
                            <w:szCs w:val="12"/>
                          </w:rPr>
                        </w:pPr>
                        <w:r>
                          <w:rPr>
                            <w:rFonts w:ascii="Arial" w:hAnsi="Arial" w:cs="Arial"/>
                            <w:color w:val="231F20"/>
                            <w:w w:val="105"/>
                            <w:sz w:val="12"/>
                            <w:szCs w:val="12"/>
                          </w:rPr>
                          <w:t>Part 7.</w:t>
                        </w:r>
                        <w:r>
                          <w:rPr>
                            <w:rFonts w:ascii="Arial" w:hAnsi="Arial" w:cs="Arial"/>
                            <w:color w:val="231F20"/>
                            <w:spacing w:val="1"/>
                            <w:w w:val="105"/>
                            <w:sz w:val="12"/>
                            <w:szCs w:val="12"/>
                          </w:rPr>
                          <w:t xml:space="preserve"> </w:t>
                        </w:r>
                        <w:r w:rsidR="00B5311B">
                          <w:rPr>
                            <w:rFonts w:ascii="Arial" w:hAnsi="Arial" w:cs="Arial"/>
                            <w:color w:val="231F20"/>
                            <w:spacing w:val="1"/>
                            <w:w w:val="105"/>
                            <w:sz w:val="12"/>
                            <w:szCs w:val="12"/>
                          </w:rPr>
                          <w:t>Preparedness and Response for a Nuclear or a Radiological Emergency</w:t>
                        </w:r>
                      </w:p>
                    </w:txbxContent>
                  </v:textbox>
                </v:shape>
                <v:shape id="Text Box 20" o:spid="_x0000_s1044" type="#_x0000_t202" style="position:absolute;left:243;top:3459;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" fillcolor="#d1d3d4" strokecolor="#231f20" strokeweight=".5pt">
                  <v:textbox inset="0,0,0,0">
                    <w:txbxContent>
                      <w:p w14:paraId="552BEF52" w14:textId="55FCBD1B" w:rsidR="002E5214" w:rsidRDefault="002E5214" w:rsidP="002E5214">
                        <w:pPr>
                          <w:pStyle w:val="Title"/>
                          <w:kinsoku w:val="0"/>
                          <w:overflowPunct w:val="0"/>
                          <w:spacing w:before="37" w:line="261" w:lineRule="auto"/>
                          <w:ind w:left="860" w:right="421" w:hanging="183"/>
                          <w:rPr>
                            <w:rFonts w:ascii="Arial" w:hAnsi="Arial" w:cs="Arial"/>
                            <w:color w:val="231F20"/>
                            <w:w w:val="105"/>
                            <w:sz w:val="12"/>
                            <w:szCs w:val="12"/>
                          </w:rPr>
                        </w:pPr>
                        <w:r>
                          <w:rPr>
                            <w:rFonts w:ascii="Arial" w:hAnsi="Arial" w:cs="Arial"/>
                            <w:color w:val="231F20"/>
                            <w:w w:val="105"/>
                            <w:sz w:val="12"/>
                            <w:szCs w:val="12"/>
                          </w:rPr>
                          <w:t>Part 6.</w:t>
                        </w:r>
                        <w:r>
                          <w:rPr>
                            <w:rFonts w:ascii="Arial" w:hAnsi="Arial" w:cs="Arial"/>
                            <w:color w:val="231F20"/>
                            <w:spacing w:val="1"/>
                            <w:w w:val="105"/>
                            <w:sz w:val="12"/>
                            <w:szCs w:val="12"/>
                          </w:rPr>
                          <w:t xml:space="preserve"> </w:t>
                        </w:r>
                        <w:r>
                          <w:rPr>
                            <w:rFonts w:ascii="Arial" w:hAnsi="Arial" w:cs="Arial"/>
                            <w:color w:val="231F20"/>
                            <w:w w:val="105"/>
                            <w:sz w:val="12"/>
                            <w:szCs w:val="12"/>
                          </w:rPr>
                          <w:t xml:space="preserve">Decommissioning </w:t>
                        </w:r>
                        <w:r w:rsidR="00B5311B">
                          <w:rPr>
                            <w:rFonts w:ascii="Arial" w:hAnsi="Arial" w:cs="Arial"/>
                            <w:color w:val="231F20"/>
                            <w:w w:val="105"/>
                            <w:sz w:val="12"/>
                            <w:szCs w:val="12"/>
                          </w:rPr>
                          <w:t>of Facilities</w:t>
                        </w:r>
                      </w:p>
                    </w:txbxContent>
                  </v:textbox>
                </v:shape>
                <v:shape id="Text Box 21" o:spid="_x0000_s1045" type="#_x0000_t202" style="position:absolute;left:243;top:3015;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" fillcolor="#d1d3d4" strokecolor="#231f20" strokeweight=".5pt">
                  <v:textbox inset="0,0,0,0">
                    <w:txbxContent>
                      <w:p w14:paraId="526C81FD" w14:textId="77777777" w:rsidR="002E5214" w:rsidRDefault="002E5214" w:rsidP="002E5214">
                        <w:pPr>
                          <w:pStyle w:val="Title"/>
                          <w:kinsoku w:val="0"/>
                          <w:overflowPunct w:val="0"/>
                          <w:spacing w:before="30" w:line="261" w:lineRule="auto"/>
                          <w:ind w:left="925" w:right="421" w:hanging="343"/>
                          <w:rPr>
                            <w:rFonts w:ascii="Arial" w:hAnsi="Arial" w:cs="Arial"/>
                            <w:color w:val="231F20"/>
                            <w:w w:val="105"/>
                            <w:sz w:val="12"/>
                            <w:szCs w:val="12"/>
                          </w:rPr>
                        </w:pPr>
                        <w:r>
                          <w:rPr>
                            <w:rFonts w:ascii="Arial" w:hAnsi="Arial" w:cs="Arial"/>
                            <w:color w:val="231F20"/>
                            <w:w w:val="105"/>
                            <w:sz w:val="12"/>
                            <w:szCs w:val="12"/>
                          </w:rPr>
                          <w:t>Part 5.</w:t>
                        </w:r>
                        <w:r>
                          <w:rPr>
                            <w:rFonts w:ascii="Arial" w:hAnsi="Arial" w:cs="Arial"/>
                            <w:color w:val="231F20"/>
                            <w:spacing w:val="1"/>
                            <w:w w:val="105"/>
                            <w:sz w:val="12"/>
                            <w:szCs w:val="12"/>
                          </w:rPr>
                          <w:t xml:space="preserve"> </w:t>
                        </w:r>
                        <w:r>
                          <w:rPr>
                            <w:rFonts w:ascii="Arial" w:hAnsi="Arial" w:cs="Arial"/>
                            <w:color w:val="231F20"/>
                            <w:w w:val="105"/>
                            <w:sz w:val="12"/>
                            <w:szCs w:val="12"/>
                          </w:rPr>
                          <w:t>Predisposal Management</w:t>
                        </w:r>
                        <w:r>
                          <w:rPr>
                            <w:rFonts w:ascii="Arial" w:hAnsi="Arial" w:cs="Arial"/>
                            <w:color w:val="231F20"/>
                            <w:spacing w:val="1"/>
                            <w:w w:val="105"/>
                            <w:sz w:val="12"/>
                            <w:szCs w:val="12"/>
                          </w:rPr>
                          <w:t xml:space="preserve"> </w:t>
                        </w:r>
                        <w:r>
                          <w:rPr>
                            <w:rFonts w:ascii="Arial" w:hAnsi="Arial" w:cs="Arial"/>
                            <w:color w:val="231F20"/>
                            <w:w w:val="105"/>
                            <w:sz w:val="12"/>
                            <w:szCs w:val="12"/>
                          </w:rPr>
                          <w:t>of</w:t>
                        </w:r>
                        <w:r>
                          <w:rPr>
                            <w:rFonts w:ascii="Arial" w:hAnsi="Arial" w:cs="Arial"/>
                            <w:color w:val="231F20"/>
                            <w:spacing w:val="-1"/>
                            <w:w w:val="105"/>
                            <w:sz w:val="12"/>
                            <w:szCs w:val="12"/>
                          </w:rPr>
                          <w:t xml:space="preserve"> </w:t>
                        </w:r>
                        <w:r>
                          <w:rPr>
                            <w:rFonts w:ascii="Arial" w:hAnsi="Arial" w:cs="Arial"/>
                            <w:color w:val="231F20"/>
                            <w:w w:val="105"/>
                            <w:sz w:val="12"/>
                            <w:szCs w:val="12"/>
                          </w:rPr>
                          <w:t>Radioactive</w:t>
                        </w:r>
                        <w:r>
                          <w:rPr>
                            <w:rFonts w:ascii="Arial" w:hAnsi="Arial" w:cs="Arial"/>
                            <w:color w:val="231F20"/>
                            <w:spacing w:val="-1"/>
                            <w:w w:val="105"/>
                            <w:sz w:val="12"/>
                            <w:szCs w:val="12"/>
                          </w:rPr>
                          <w:t xml:space="preserve"> </w:t>
                        </w:r>
                        <w:r>
                          <w:rPr>
                            <w:rFonts w:ascii="Arial" w:hAnsi="Arial" w:cs="Arial"/>
                            <w:color w:val="231F20"/>
                            <w:w w:val="105"/>
                            <w:sz w:val="12"/>
                            <w:szCs w:val="12"/>
                          </w:rPr>
                          <w:t>Waste</w:t>
                        </w:r>
                      </w:p>
                    </w:txbxContent>
                  </v:textbox>
                </v:shape>
                <v:shape id="Text Box 22" o:spid="_x0000_s1046" type="#_x0000_t202" style="position:absolute;left:243;top:2571;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" fillcolor="#d1d3d4" strokecolor="#231f20" strokeweight=".5pt">
                  <v:textbox inset="0,0,0,0">
                    <w:txbxContent>
                      <w:p w14:paraId="1AA6AD23" w14:textId="77777777" w:rsidR="002E5214" w:rsidRDefault="002E5214" w:rsidP="002E5214">
                        <w:pPr>
                          <w:pStyle w:val="Title"/>
                          <w:kinsoku w:val="0"/>
                          <w:overflowPunct w:val="0"/>
                          <w:spacing w:before="32" w:line="261" w:lineRule="auto"/>
                          <w:ind w:left="888" w:right="436" w:hanging="218"/>
                          <w:rPr>
                            <w:rFonts w:ascii="Arial" w:hAnsi="Arial" w:cs="Arial"/>
                            <w:color w:val="231F20"/>
                            <w:w w:val="105"/>
                            <w:sz w:val="12"/>
                            <w:szCs w:val="12"/>
                          </w:rPr>
                        </w:pPr>
                        <w:r>
                          <w:rPr>
                            <w:rFonts w:ascii="Arial" w:hAnsi="Arial" w:cs="Arial"/>
                            <w:color w:val="231F20"/>
                            <w:w w:val="105"/>
                            <w:sz w:val="12"/>
                            <w:szCs w:val="12"/>
                          </w:rPr>
                          <w:t>Part 4. Safety Assessment for</w:t>
                        </w:r>
                        <w:r>
                          <w:rPr>
                            <w:rFonts w:ascii="Arial" w:hAnsi="Arial" w:cs="Arial"/>
                            <w:color w:val="231F20"/>
                            <w:spacing w:val="1"/>
                            <w:w w:val="105"/>
                            <w:sz w:val="12"/>
                            <w:szCs w:val="12"/>
                          </w:rPr>
                          <w:t xml:space="preserve"> </w:t>
                        </w:r>
                        <w:r>
                          <w:rPr>
                            <w:rFonts w:ascii="Arial" w:hAnsi="Arial" w:cs="Arial"/>
                            <w:color w:val="231F20"/>
                            <w:w w:val="105"/>
                            <w:sz w:val="12"/>
                            <w:szCs w:val="12"/>
                          </w:rPr>
                          <w:t>Facilities</w:t>
                        </w:r>
                        <w:r>
                          <w:rPr>
                            <w:rFonts w:ascii="Arial" w:hAnsi="Arial" w:cs="Arial"/>
                            <w:color w:val="231F20"/>
                            <w:spacing w:val="-1"/>
                            <w:w w:val="105"/>
                            <w:sz w:val="12"/>
                            <w:szCs w:val="12"/>
                          </w:rPr>
                          <w:t xml:space="preserve"> </w:t>
                        </w:r>
                        <w:r>
                          <w:rPr>
                            <w:rFonts w:ascii="Arial" w:hAnsi="Arial" w:cs="Arial"/>
                            <w:color w:val="231F20"/>
                            <w:w w:val="105"/>
                            <w:sz w:val="12"/>
                            <w:szCs w:val="12"/>
                          </w:rPr>
                          <w:t>and</w:t>
                        </w:r>
                        <w:r>
                          <w:rPr>
                            <w:rFonts w:ascii="Arial" w:hAnsi="Arial" w:cs="Arial"/>
                            <w:color w:val="231F20"/>
                            <w:spacing w:val="-7"/>
                            <w:w w:val="105"/>
                            <w:sz w:val="12"/>
                            <w:szCs w:val="12"/>
                          </w:rPr>
                          <w:t xml:space="preserve"> </w:t>
                        </w:r>
                        <w:r>
                          <w:rPr>
                            <w:rFonts w:ascii="Arial" w:hAnsi="Arial" w:cs="Arial"/>
                            <w:color w:val="231F20"/>
                            <w:w w:val="105"/>
                            <w:sz w:val="12"/>
                            <w:szCs w:val="12"/>
                          </w:rPr>
                          <w:t>Activities</w:t>
                        </w:r>
                      </w:p>
                    </w:txbxContent>
                  </v:textbox>
                </v:shape>
                <v:shape id="Text Box 23" o:spid="_x0000_s1047" type="#_x0000_t202" style="position:absolute;left:243;top:2127;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" fillcolor="#d1d3d4" strokecolor="#231f20" strokeweight=".5pt">
                  <v:textbox inset="0,0,0,0">
                    <w:txbxContent>
                      <w:p w14:paraId="274FD1A8" w14:textId="77777777" w:rsidR="002E5214" w:rsidRDefault="002E5214" w:rsidP="00B5311B">
                        <w:pPr>
                          <w:pStyle w:val="Title"/>
                          <w:kinsoku w:val="0"/>
                          <w:overflowPunct w:val="0"/>
                          <w:spacing w:before="30" w:line="261" w:lineRule="auto"/>
                          <w:ind w:left="737" w:right="436" w:hanging="148"/>
                          <w:rPr>
                            <w:rFonts w:ascii="Arial" w:hAnsi="Arial" w:cs="Arial"/>
                            <w:color w:val="231F20"/>
                            <w:w w:val="105"/>
                            <w:sz w:val="12"/>
                            <w:szCs w:val="12"/>
                          </w:rPr>
                        </w:pPr>
                        <w:r>
                          <w:rPr>
                            <w:rFonts w:ascii="Arial" w:hAnsi="Arial" w:cs="Arial"/>
                            <w:color w:val="231F20"/>
                            <w:w w:val="105"/>
                            <w:sz w:val="12"/>
                            <w:szCs w:val="12"/>
                          </w:rPr>
                          <w:t>Part 3.</w:t>
                        </w:r>
                        <w:r>
                          <w:rPr>
                            <w:rFonts w:ascii="Arial" w:hAnsi="Arial" w:cs="Arial"/>
                            <w:color w:val="231F20"/>
                            <w:spacing w:val="1"/>
                            <w:w w:val="105"/>
                            <w:sz w:val="12"/>
                            <w:szCs w:val="12"/>
                          </w:rPr>
                          <w:t xml:space="preserve"> </w:t>
                        </w:r>
                        <w:r>
                          <w:rPr>
                            <w:rFonts w:ascii="Arial" w:hAnsi="Arial" w:cs="Arial"/>
                            <w:color w:val="231F20"/>
                            <w:w w:val="105"/>
                            <w:sz w:val="12"/>
                            <w:szCs w:val="12"/>
                          </w:rPr>
                          <w:t>Radiation Protection and</w:t>
                        </w:r>
                        <w:r>
                          <w:rPr>
                            <w:rFonts w:ascii="Arial" w:hAnsi="Arial" w:cs="Arial"/>
                            <w:color w:val="231F20"/>
                            <w:spacing w:val="1"/>
                            <w:w w:val="105"/>
                            <w:sz w:val="12"/>
                            <w:szCs w:val="12"/>
                          </w:rPr>
                          <w:t xml:space="preserve"> </w:t>
                        </w:r>
                        <w:r>
                          <w:rPr>
                            <w:rFonts w:ascii="Arial" w:hAnsi="Arial" w:cs="Arial"/>
                            <w:color w:val="231F20"/>
                            <w:w w:val="105"/>
                            <w:sz w:val="12"/>
                            <w:szCs w:val="12"/>
                          </w:rPr>
                          <w:t>Safety</w:t>
                        </w:r>
                        <w:r>
                          <w:rPr>
                            <w:rFonts w:ascii="Arial" w:hAnsi="Arial" w:cs="Arial"/>
                            <w:color w:val="231F20"/>
                            <w:spacing w:val="-1"/>
                            <w:w w:val="105"/>
                            <w:sz w:val="12"/>
                            <w:szCs w:val="12"/>
                          </w:rPr>
                          <w:t xml:space="preserve"> </w:t>
                        </w:r>
                        <w:r>
                          <w:rPr>
                            <w:rFonts w:ascii="Arial" w:hAnsi="Arial" w:cs="Arial"/>
                            <w:color w:val="231F20"/>
                            <w:w w:val="105"/>
                            <w:sz w:val="12"/>
                            <w:szCs w:val="12"/>
                          </w:rPr>
                          <w:t>of Radiation Sources</w:t>
                        </w:r>
                      </w:p>
                    </w:txbxContent>
                  </v:textbox>
                </v:shape>
                <v:shape id="Text Box 24" o:spid="_x0000_s1048" type="#_x0000_t202" style="position:absolute;left:243;top:1683;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" fillcolor="#d1d3d4" strokecolor="#231f20" strokeweight=".5pt">
                  <v:textbox inset="0,0,0,0">
                    <w:txbxContent>
                      <w:p w14:paraId="54A43D29" w14:textId="77777777" w:rsidR="002E5214" w:rsidRDefault="002E5214" w:rsidP="002E5214">
                        <w:pPr>
                          <w:pStyle w:val="Title"/>
                          <w:kinsoku w:val="0"/>
                          <w:overflowPunct w:val="0"/>
                          <w:spacing w:before="23" w:line="261" w:lineRule="auto"/>
                          <w:ind w:left="1249" w:right="275" w:hanging="773"/>
                          <w:rPr>
                            <w:rFonts w:ascii="Arial" w:hAnsi="Arial" w:cs="Arial"/>
                            <w:color w:val="231F20"/>
                            <w:w w:val="105"/>
                            <w:sz w:val="12"/>
                            <w:szCs w:val="12"/>
                          </w:rPr>
                        </w:pPr>
                        <w:r>
                          <w:rPr>
                            <w:rFonts w:ascii="Arial" w:hAnsi="Arial" w:cs="Arial"/>
                            <w:color w:val="231F20"/>
                            <w:w w:val="105"/>
                            <w:sz w:val="12"/>
                            <w:szCs w:val="12"/>
                          </w:rPr>
                          <w:t>Part 2.</w:t>
                        </w:r>
                        <w:r>
                          <w:rPr>
                            <w:rFonts w:ascii="Arial" w:hAnsi="Arial" w:cs="Arial"/>
                            <w:color w:val="231F20"/>
                            <w:spacing w:val="1"/>
                            <w:w w:val="105"/>
                            <w:sz w:val="12"/>
                            <w:szCs w:val="12"/>
                          </w:rPr>
                          <w:t xml:space="preserve"> </w:t>
                        </w:r>
                        <w:r>
                          <w:rPr>
                            <w:rFonts w:ascii="Arial" w:hAnsi="Arial" w:cs="Arial"/>
                            <w:color w:val="231F20"/>
                            <w:w w:val="105"/>
                            <w:sz w:val="12"/>
                            <w:szCs w:val="12"/>
                          </w:rPr>
                          <w:t>Leadership and Management</w:t>
                        </w:r>
                        <w:r>
                          <w:rPr>
                            <w:rFonts w:ascii="Arial" w:hAnsi="Arial" w:cs="Arial"/>
                            <w:color w:val="231F20"/>
                            <w:spacing w:val="1"/>
                            <w:w w:val="105"/>
                            <w:sz w:val="12"/>
                            <w:szCs w:val="12"/>
                          </w:rPr>
                          <w:t xml:space="preserve"> </w:t>
                        </w:r>
                        <w:r>
                          <w:rPr>
                            <w:rFonts w:ascii="Arial" w:hAnsi="Arial" w:cs="Arial"/>
                            <w:color w:val="231F20"/>
                            <w:w w:val="105"/>
                            <w:sz w:val="12"/>
                            <w:szCs w:val="12"/>
                          </w:rPr>
                          <w:t>for</w:t>
                        </w:r>
                        <w:r>
                          <w:rPr>
                            <w:rFonts w:ascii="Arial" w:hAnsi="Arial" w:cs="Arial"/>
                            <w:color w:val="231F20"/>
                            <w:spacing w:val="-1"/>
                            <w:w w:val="105"/>
                            <w:sz w:val="12"/>
                            <w:szCs w:val="12"/>
                          </w:rPr>
                          <w:t xml:space="preserve"> </w:t>
                        </w:r>
                        <w:r>
                          <w:rPr>
                            <w:rFonts w:ascii="Arial" w:hAnsi="Arial" w:cs="Arial"/>
                            <w:color w:val="231F20"/>
                            <w:w w:val="105"/>
                            <w:sz w:val="12"/>
                            <w:szCs w:val="12"/>
                          </w:rPr>
                          <w:t>Safety</w:t>
                        </w:r>
                      </w:p>
                    </w:txbxContent>
                  </v:textbox>
                </v:shape>
                <v:shape id="Text Box 25" o:spid="_x0000_s1049" type="#_x0000_t202" style="position:absolute;left:243;top:1239;width:293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" fillcolor="#d1d3d4" strokecolor="#231f20" strokeweight=".5pt">
                  <v:textbox inset="0,0,0,0">
                    <w:txbxContent>
                      <w:p w14:paraId="7C9D7F02" w14:textId="77777777" w:rsidR="002E5214" w:rsidRDefault="002E5214" w:rsidP="00B5311B">
                        <w:pPr>
                          <w:pStyle w:val="Title"/>
                          <w:kinsoku w:val="0"/>
                          <w:overflowPunct w:val="0"/>
                          <w:spacing w:before="25" w:line="261" w:lineRule="auto"/>
                          <w:ind w:left="535" w:right="436" w:hanging="4"/>
                          <w:rPr>
                            <w:rFonts w:ascii="Arial" w:hAnsi="Arial" w:cs="Arial"/>
                            <w:color w:val="231F20"/>
                            <w:w w:val="105"/>
                            <w:sz w:val="12"/>
                            <w:szCs w:val="12"/>
                          </w:rPr>
                        </w:pPr>
                        <w:r>
                          <w:rPr>
                            <w:rFonts w:ascii="Arial" w:hAnsi="Arial" w:cs="Arial"/>
                            <w:color w:val="231F20"/>
                            <w:w w:val="105"/>
                            <w:sz w:val="12"/>
                            <w:szCs w:val="12"/>
                          </w:rPr>
                          <w:t>Part 1.</w:t>
                        </w:r>
                        <w:r>
                          <w:rPr>
                            <w:rFonts w:ascii="Arial" w:hAnsi="Arial" w:cs="Arial"/>
                            <w:color w:val="231F20"/>
                            <w:spacing w:val="1"/>
                            <w:w w:val="105"/>
                            <w:sz w:val="12"/>
                            <w:szCs w:val="12"/>
                          </w:rPr>
                          <w:t xml:space="preserve"> </w:t>
                        </w:r>
                        <w:r>
                          <w:rPr>
                            <w:rFonts w:ascii="Arial" w:hAnsi="Arial" w:cs="Arial"/>
                            <w:color w:val="231F20"/>
                            <w:w w:val="105"/>
                            <w:sz w:val="12"/>
                            <w:szCs w:val="12"/>
                          </w:rPr>
                          <w:t>Governmental, Legal and</w:t>
                        </w:r>
                        <w:r>
                          <w:rPr>
                            <w:rFonts w:ascii="Arial" w:hAnsi="Arial" w:cs="Arial"/>
                            <w:color w:val="231F20"/>
                            <w:spacing w:val="1"/>
                            <w:w w:val="105"/>
                            <w:sz w:val="12"/>
                            <w:szCs w:val="12"/>
                          </w:rPr>
                          <w:t xml:space="preserve"> </w:t>
                        </w:r>
                        <w:r>
                          <w:rPr>
                            <w:rFonts w:ascii="Arial" w:hAnsi="Arial" w:cs="Arial"/>
                            <w:color w:val="231F20"/>
                            <w:w w:val="105"/>
                            <w:sz w:val="12"/>
                            <w:szCs w:val="12"/>
                          </w:rPr>
                          <w:t>Regulatory</w:t>
                        </w:r>
                        <w:r>
                          <w:rPr>
                            <w:rFonts w:ascii="Arial" w:hAnsi="Arial" w:cs="Arial"/>
                            <w:color w:val="231F20"/>
                            <w:spacing w:val="-3"/>
                            <w:w w:val="105"/>
                            <w:sz w:val="12"/>
                            <w:szCs w:val="12"/>
                          </w:rPr>
                          <w:t xml:space="preserve"> </w:t>
                        </w:r>
                        <w:r>
                          <w:rPr>
                            <w:rFonts w:ascii="Arial" w:hAnsi="Arial" w:cs="Arial"/>
                            <w:color w:val="231F20"/>
                            <w:w w:val="105"/>
                            <w:sz w:val="12"/>
                            <w:szCs w:val="12"/>
                          </w:rPr>
                          <w:t>Framework</w:t>
                        </w:r>
                        <w:r>
                          <w:rPr>
                            <w:rFonts w:ascii="Arial" w:hAnsi="Arial" w:cs="Arial"/>
                            <w:color w:val="231F20"/>
                            <w:spacing w:val="-2"/>
                            <w:w w:val="105"/>
                            <w:sz w:val="12"/>
                            <w:szCs w:val="12"/>
                          </w:rPr>
                          <w:t xml:space="preserve"> </w:t>
                        </w:r>
                        <w:r>
                          <w:rPr>
                            <w:rFonts w:ascii="Arial" w:hAnsi="Arial" w:cs="Arial"/>
                            <w:color w:val="231F20"/>
                            <w:w w:val="105"/>
                            <w:sz w:val="12"/>
                            <w:szCs w:val="12"/>
                          </w:rPr>
                          <w:t>for</w:t>
                        </w:r>
                        <w:r>
                          <w:rPr>
                            <w:rFonts w:ascii="Arial" w:hAnsi="Arial" w:cs="Arial"/>
                            <w:color w:val="231F20"/>
                            <w:spacing w:val="-3"/>
                            <w:w w:val="105"/>
                            <w:sz w:val="12"/>
                            <w:szCs w:val="12"/>
                          </w:rPr>
                          <w:t xml:space="preserve"> </w:t>
                        </w:r>
                        <w:r>
                          <w:rPr>
                            <w:rFonts w:ascii="Arial" w:hAnsi="Arial" w:cs="Arial"/>
                            <w:color w:val="231F20"/>
                            <w:w w:val="105"/>
                            <w:sz w:val="12"/>
                            <w:szCs w:val="12"/>
                          </w:rPr>
                          <w:t>Safety</w:t>
                        </w:r>
                      </w:p>
                    </w:txbxContent>
                  </v:textbox>
                </v:shape>
                <w10:anchorlock/>
              </v:group>
            </w:pict>
          </mc:Fallback>
        </mc:AlternateContent>
      </w:r>
    </w:p>
    <w:p w14:paraId="63FE40F4" w14:textId="77777777" w:rsidR="009B539A" w:rsidRPr="002744B9" w:rsidRDefault="009B539A" w:rsidP="00F51164">
      <w:pPr>
        <w:pStyle w:val="BodyText"/>
        <w:rPr>
          <w:szCs w:val="22"/>
          <w:lang w:val="en-US"/>
        </w:rPr>
      </w:pPr>
    </w:p>
    <w:p w14:paraId="6A8BCF3D" w14:textId="782DF49A" w:rsidR="009B539A" w:rsidRDefault="009B539A">
      <w:pPr>
        <w:rPr>
          <w:rFonts w:ascii="Times New Roman" w:hAnsi="Times New Roman" w:cs="Times New Roman"/>
          <w:lang w:val="en-US"/>
        </w:rPr>
      </w:pPr>
      <w:r>
        <w:rPr>
          <w:rFonts w:ascii="Times New Roman" w:hAnsi="Times New Roman" w:cs="Times New Roman"/>
          <w:lang w:val="en-US"/>
        </w:rPr>
        <w:br w:type="page"/>
      </w:r>
    </w:p>
    <w:p w14:paraId="160DBCCC" w14:textId="6ABFEE09" w:rsidR="00F51164" w:rsidRPr="009B539A" w:rsidRDefault="009B539A" w:rsidP="004702F7">
      <w:pPr>
        <w:pStyle w:val="Heading1"/>
      </w:pPr>
      <w:bookmarkStart w:id="4" w:name="_Toc130209168"/>
      <w:r w:rsidRPr="009B539A">
        <w:lastRenderedPageBreak/>
        <w:t>Collection of Safety Guides</w:t>
      </w:r>
      <w:bookmarkEnd w:id="4"/>
    </w:p>
    <w:p w14:paraId="601BB997" w14:textId="594F96BA" w:rsidR="009B539A" w:rsidRDefault="009B539A">
      <w:pPr>
        <w:rPr>
          <w:rFonts w:ascii="Times New Roman" w:hAnsi="Times New Roman" w:cs="Times New Roman"/>
          <w:lang w:val="en-US"/>
        </w:rPr>
      </w:pPr>
    </w:p>
    <w:p w14:paraId="7532B3E4" w14:textId="77777777" w:rsidR="009B539A" w:rsidRPr="00A1771F" w:rsidRDefault="009B539A" w:rsidP="004702F7">
      <w:pPr>
        <w:pStyle w:val="Heading2"/>
      </w:pPr>
      <w:bookmarkStart w:id="5" w:name="_Toc130209169"/>
      <w:r w:rsidRPr="00A1771F">
        <w:t>A- Criteria for the optimization of the current set of safety guides</w:t>
      </w:r>
      <w:bookmarkEnd w:id="5"/>
    </w:p>
    <w:p w14:paraId="352C340E" w14:textId="0C9B6774"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An indication of the reasonable total number of safety standards: </w:t>
      </w:r>
      <w:r w:rsidR="00E87D4C">
        <w:rPr>
          <w:rFonts w:ascii="Times New Roman" w:eastAsia="SimSun" w:hAnsi="Times New Roman" w:cs="Times New Roman"/>
          <w:sz w:val="24"/>
          <w:szCs w:val="24"/>
          <w:lang w:val="en-US" w:eastAsia="zh-CN"/>
        </w:rPr>
        <w:t xml:space="preserve">in the order of </w:t>
      </w:r>
      <w:r w:rsidR="00761825">
        <w:rPr>
          <w:rFonts w:ascii="Times New Roman" w:eastAsia="SimSun" w:hAnsi="Times New Roman" w:cs="Times New Roman"/>
          <w:sz w:val="24"/>
          <w:szCs w:val="24"/>
          <w:lang w:val="en-US" w:eastAsia="zh-CN"/>
        </w:rPr>
        <w:t>130</w:t>
      </w:r>
      <w:r w:rsidRPr="009B539A">
        <w:rPr>
          <w:rFonts w:ascii="Times New Roman" w:eastAsia="SimSun" w:hAnsi="Times New Roman" w:cs="Times New Roman"/>
          <w:sz w:val="24"/>
          <w:szCs w:val="24"/>
          <w:lang w:val="en-US" w:eastAsia="zh-CN"/>
        </w:rPr>
        <w:t>.</w:t>
      </w:r>
    </w:p>
    <w:p w14:paraId="7BD5CB3C"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p>
    <w:p w14:paraId="53E2A7F2" w14:textId="43094498"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The overall picture is a </w:t>
      </w:r>
      <w:r w:rsidR="007006B4">
        <w:rPr>
          <w:rFonts w:ascii="Times New Roman" w:eastAsia="SimSun" w:hAnsi="Times New Roman" w:cs="Times New Roman"/>
          <w:sz w:val="24"/>
          <w:szCs w:val="24"/>
          <w:lang w:val="en-US" w:eastAsia="zh-CN"/>
        </w:rPr>
        <w:t xml:space="preserve">tree type structure with a set </w:t>
      </w:r>
      <w:r w:rsidR="007006B4" w:rsidRPr="009B539A">
        <w:rPr>
          <w:rFonts w:ascii="Times New Roman" w:eastAsia="SimSun" w:hAnsi="Times New Roman" w:cs="Times New Roman"/>
          <w:sz w:val="24"/>
          <w:szCs w:val="24"/>
          <w:lang w:val="en-US" w:eastAsia="zh-CN"/>
        </w:rPr>
        <w:t>safety guide</w:t>
      </w:r>
      <w:r w:rsidR="007006B4">
        <w:rPr>
          <w:rFonts w:ascii="Times New Roman" w:eastAsia="SimSun" w:hAnsi="Times New Roman" w:cs="Times New Roman"/>
          <w:sz w:val="24"/>
          <w:szCs w:val="24"/>
          <w:lang w:val="en-US" w:eastAsia="zh-CN"/>
        </w:rPr>
        <w:t>s</w:t>
      </w:r>
      <w:r w:rsidR="007006B4" w:rsidRPr="009B539A">
        <w:rPr>
          <w:rFonts w:ascii="Times New Roman" w:eastAsia="SimSun" w:hAnsi="Times New Roman" w:cs="Times New Roman"/>
          <w:sz w:val="24"/>
          <w:szCs w:val="24"/>
          <w:lang w:val="en-US" w:eastAsia="zh-CN"/>
        </w:rPr>
        <w:t xml:space="preserve"> below individual requirements</w:t>
      </w:r>
      <w:r w:rsidR="007006B4">
        <w:rPr>
          <w:rFonts w:ascii="Times New Roman" w:eastAsia="SimSun" w:hAnsi="Times New Roman" w:cs="Times New Roman"/>
          <w:sz w:val="24"/>
          <w:szCs w:val="24"/>
          <w:lang w:val="en-US" w:eastAsia="zh-CN"/>
        </w:rPr>
        <w:t xml:space="preserve"> and where possible a matrix structure</w:t>
      </w:r>
      <w:r w:rsidRPr="009B539A">
        <w:rPr>
          <w:rFonts w:ascii="Times New Roman" w:eastAsia="SimSun" w:hAnsi="Times New Roman" w:cs="Times New Roman"/>
          <w:sz w:val="24"/>
          <w:szCs w:val="24"/>
          <w:lang w:val="en-US" w:eastAsia="zh-CN"/>
        </w:rPr>
        <w:t xml:space="preserve"> allow</w:t>
      </w:r>
      <w:r w:rsidR="007006B4">
        <w:rPr>
          <w:rFonts w:ascii="Times New Roman" w:eastAsia="SimSun" w:hAnsi="Times New Roman" w:cs="Times New Roman"/>
          <w:sz w:val="24"/>
          <w:szCs w:val="24"/>
          <w:lang w:val="en-US" w:eastAsia="zh-CN"/>
        </w:rPr>
        <w:t>ing</w:t>
      </w:r>
      <w:r w:rsidRPr="009B539A">
        <w:rPr>
          <w:rFonts w:ascii="Times New Roman" w:eastAsia="SimSun" w:hAnsi="Times New Roman" w:cs="Times New Roman"/>
          <w:sz w:val="24"/>
          <w:szCs w:val="24"/>
          <w:lang w:val="en-US" w:eastAsia="zh-CN"/>
        </w:rPr>
        <w:t xml:space="preserve"> for safety guides implementing several requirements and thus allows for the optimization of the whole set of guides.</w:t>
      </w:r>
      <w:r w:rsidR="00E87D4C">
        <w:rPr>
          <w:rFonts w:ascii="Times New Roman" w:eastAsia="SimSun" w:hAnsi="Times New Roman" w:cs="Times New Roman"/>
          <w:sz w:val="24"/>
          <w:szCs w:val="24"/>
          <w:lang w:val="en-US" w:eastAsia="zh-CN"/>
        </w:rPr>
        <w:t xml:space="preserve"> </w:t>
      </w:r>
    </w:p>
    <w:p w14:paraId="3951BF2A"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p>
    <w:p w14:paraId="101F7658" w14:textId="0819CE3D"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w:t>
      </w:r>
      <w:r w:rsidR="00185753">
        <w:rPr>
          <w:rFonts w:ascii="Times New Roman" w:eastAsia="SimSun" w:hAnsi="Times New Roman" w:cs="Times New Roman"/>
          <w:sz w:val="24"/>
          <w:szCs w:val="24"/>
          <w:lang w:val="en-US" w:eastAsia="zh-CN"/>
        </w:rPr>
        <w:t>General S</w:t>
      </w:r>
      <w:r w:rsidRPr="009B539A">
        <w:rPr>
          <w:rFonts w:ascii="Times New Roman" w:eastAsia="SimSun" w:hAnsi="Times New Roman" w:cs="Times New Roman"/>
          <w:sz w:val="24"/>
          <w:szCs w:val="24"/>
          <w:lang w:val="en-US" w:eastAsia="zh-CN"/>
        </w:rPr>
        <w:t>afety</w:t>
      </w:r>
      <w:r w:rsidR="00185753">
        <w:rPr>
          <w:rFonts w:ascii="Times New Roman" w:eastAsia="SimSun" w:hAnsi="Times New Roman" w:cs="Times New Roman"/>
          <w:sz w:val="24"/>
          <w:szCs w:val="24"/>
          <w:lang w:val="en-US" w:eastAsia="zh-CN"/>
        </w:rPr>
        <w:t xml:space="preserve"> G</w:t>
      </w:r>
      <w:r w:rsidRPr="009B539A">
        <w:rPr>
          <w:rFonts w:ascii="Times New Roman" w:eastAsia="SimSun" w:hAnsi="Times New Roman" w:cs="Times New Roman"/>
          <w:sz w:val="24"/>
          <w:szCs w:val="24"/>
          <w:lang w:val="en-US" w:eastAsia="zh-CN"/>
        </w:rPr>
        <w:t xml:space="preserve">uides </w:t>
      </w:r>
      <w:r w:rsidR="00185753">
        <w:rPr>
          <w:rFonts w:ascii="Times New Roman" w:eastAsia="SimSun" w:hAnsi="Times New Roman" w:cs="Times New Roman"/>
          <w:sz w:val="24"/>
          <w:szCs w:val="24"/>
          <w:lang w:val="en-US" w:eastAsia="zh-CN"/>
        </w:rPr>
        <w:t>(GSGs)</w:t>
      </w:r>
      <w:r w:rsidRPr="009B539A">
        <w:rPr>
          <w:rFonts w:ascii="Times New Roman" w:eastAsia="SimSun" w:hAnsi="Times New Roman" w:cs="Times New Roman"/>
          <w:sz w:val="24"/>
          <w:szCs w:val="24"/>
          <w:lang w:val="en-US" w:eastAsia="zh-CN"/>
        </w:rPr>
        <w:t xml:space="preserve"> should be generic for all facilities and activities. As an objective in principle, there should be </w:t>
      </w:r>
      <w:r w:rsidR="00C05497">
        <w:rPr>
          <w:rFonts w:ascii="Times New Roman" w:eastAsia="SimSun" w:hAnsi="Times New Roman" w:cs="Times New Roman"/>
          <w:sz w:val="24"/>
          <w:szCs w:val="24"/>
          <w:lang w:val="en-US" w:eastAsia="zh-CN"/>
        </w:rPr>
        <w:t>reasonable number of GSG</w:t>
      </w:r>
      <w:r w:rsidRPr="009B539A">
        <w:rPr>
          <w:rFonts w:ascii="Times New Roman" w:eastAsia="SimSun" w:hAnsi="Times New Roman" w:cs="Times New Roman"/>
          <w:sz w:val="24"/>
          <w:szCs w:val="24"/>
          <w:lang w:val="en-US" w:eastAsia="zh-CN"/>
        </w:rPr>
        <w:t xml:space="preserve"> guide</w:t>
      </w:r>
      <w:r w:rsidR="00C05497">
        <w:rPr>
          <w:rFonts w:ascii="Times New Roman" w:eastAsia="SimSun" w:hAnsi="Times New Roman" w:cs="Times New Roman"/>
          <w:sz w:val="24"/>
          <w:szCs w:val="24"/>
          <w:lang w:val="en-US" w:eastAsia="zh-CN"/>
        </w:rPr>
        <w:t>s</w:t>
      </w:r>
      <w:r w:rsidRPr="009B539A">
        <w:rPr>
          <w:rFonts w:ascii="Times New Roman" w:eastAsia="SimSun" w:hAnsi="Times New Roman" w:cs="Times New Roman"/>
          <w:sz w:val="24"/>
          <w:szCs w:val="24"/>
          <w:lang w:val="en-US" w:eastAsia="zh-CN"/>
        </w:rPr>
        <w:t xml:space="preserve"> for each theme (Governmental </w:t>
      </w:r>
      <w:r w:rsidR="00A10E08">
        <w:rPr>
          <w:rFonts w:ascii="Times New Roman" w:eastAsia="SimSun" w:hAnsi="Times New Roman" w:cs="Times New Roman"/>
          <w:sz w:val="24"/>
          <w:szCs w:val="24"/>
          <w:lang w:val="en-US" w:eastAsia="zh-CN"/>
        </w:rPr>
        <w:t xml:space="preserve">Legal </w:t>
      </w:r>
      <w:r w:rsidRPr="009B539A">
        <w:rPr>
          <w:rFonts w:ascii="Times New Roman" w:eastAsia="SimSun" w:hAnsi="Times New Roman" w:cs="Times New Roman"/>
          <w:sz w:val="24"/>
          <w:szCs w:val="24"/>
          <w:lang w:val="en-US" w:eastAsia="zh-CN"/>
        </w:rPr>
        <w:t>and Regulatory framework</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Leadership</w:t>
      </w:r>
      <w:r w:rsidR="00A10E08">
        <w:rPr>
          <w:rFonts w:ascii="Times New Roman" w:eastAsia="SimSun" w:hAnsi="Times New Roman" w:cs="Times New Roman"/>
          <w:sz w:val="24"/>
          <w:szCs w:val="24"/>
          <w:lang w:val="en-US" w:eastAsia="zh-CN"/>
        </w:rPr>
        <w:t>,</w:t>
      </w:r>
      <w:r w:rsidRPr="009B539A">
        <w:rPr>
          <w:rFonts w:ascii="Times New Roman" w:eastAsia="SimSun" w:hAnsi="Times New Roman" w:cs="Times New Roman"/>
          <w:sz w:val="24"/>
          <w:szCs w:val="24"/>
          <w:lang w:val="en-US" w:eastAsia="zh-CN"/>
        </w:rPr>
        <w:t xml:space="preserve"> Management </w:t>
      </w:r>
      <w:r w:rsidR="00A10E08">
        <w:rPr>
          <w:rFonts w:ascii="Times New Roman" w:eastAsia="SimSun" w:hAnsi="Times New Roman" w:cs="Times New Roman"/>
          <w:sz w:val="24"/>
          <w:szCs w:val="24"/>
          <w:lang w:val="en-US" w:eastAsia="zh-CN"/>
        </w:rPr>
        <w:t>and Culture for</w:t>
      </w:r>
      <w:r w:rsidRPr="009B539A">
        <w:rPr>
          <w:rFonts w:ascii="Times New Roman" w:eastAsia="SimSun" w:hAnsi="Times New Roman" w:cs="Times New Roman"/>
          <w:sz w:val="24"/>
          <w:szCs w:val="24"/>
          <w:lang w:val="en-US" w:eastAsia="zh-CN"/>
        </w:rPr>
        <w:t xml:space="preserve"> Safety</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Radiation Protection</w:t>
      </w:r>
      <w:r w:rsidR="00A10E08">
        <w:rPr>
          <w:rFonts w:ascii="Times New Roman" w:eastAsia="SimSun" w:hAnsi="Times New Roman" w:cs="Times New Roman"/>
          <w:sz w:val="24"/>
          <w:szCs w:val="24"/>
          <w:lang w:val="en-US" w:eastAsia="zh-CN"/>
        </w:rPr>
        <w:t xml:space="preserve"> and Safety of Radiation Sources</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Safety Assessment</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Predisposal Management of Radioactive Waste</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Decommissioning</w:t>
      </w:r>
      <w:r w:rsidR="00185753">
        <w:rPr>
          <w:rFonts w:ascii="Times New Roman" w:eastAsia="SimSun" w:hAnsi="Times New Roman" w:cs="Times New Roman"/>
          <w:sz w:val="24"/>
          <w:szCs w:val="24"/>
          <w:lang w:val="en-US" w:eastAsia="zh-CN"/>
        </w:rPr>
        <w:t xml:space="preserve"> and</w:t>
      </w:r>
      <w:r w:rsidRPr="009B539A">
        <w:rPr>
          <w:rFonts w:ascii="Times New Roman" w:eastAsia="SimSun" w:hAnsi="Times New Roman" w:cs="Times New Roman"/>
          <w:sz w:val="24"/>
          <w:szCs w:val="24"/>
          <w:lang w:val="en-US" w:eastAsia="zh-CN"/>
        </w:rPr>
        <w:t xml:space="preserve"> </w:t>
      </w:r>
      <w:r w:rsidR="00A10E08">
        <w:rPr>
          <w:rFonts w:ascii="Times New Roman" w:eastAsia="SimSun" w:hAnsi="Times New Roman" w:cs="Times New Roman"/>
          <w:sz w:val="24"/>
          <w:szCs w:val="24"/>
          <w:lang w:val="en-US" w:eastAsia="zh-CN"/>
        </w:rPr>
        <w:t>Remediation</w:t>
      </w:r>
      <w:r w:rsidR="00185753">
        <w:rPr>
          <w:rFonts w:ascii="Times New Roman" w:eastAsia="SimSun" w:hAnsi="Times New Roman" w:cs="Times New Roman"/>
          <w:sz w:val="24"/>
          <w:szCs w:val="24"/>
          <w:lang w:val="en-US" w:eastAsia="zh-CN"/>
        </w:rPr>
        <w:t xml:space="preserve"> -</w:t>
      </w:r>
      <w:r w:rsidRPr="009B539A">
        <w:rPr>
          <w:rFonts w:ascii="Times New Roman" w:eastAsia="SimSun" w:hAnsi="Times New Roman" w:cs="Times New Roman"/>
          <w:sz w:val="24"/>
          <w:szCs w:val="24"/>
          <w:lang w:val="en-US" w:eastAsia="zh-CN"/>
        </w:rPr>
        <w:t xml:space="preserve"> Emergency Preparedness and Response) unless a justification is provided that the importance of the differences between the recommendations for some facilities and activities lead to the preparation of a separate guide for these facilities or activities, or a justification is provided that combining too many topics related to a single theme would not be practicable</w:t>
      </w:r>
      <w:r w:rsidR="00A10E08">
        <w:rPr>
          <w:rFonts w:ascii="Times New Roman" w:eastAsia="SimSun" w:hAnsi="Times New Roman" w:cs="Times New Roman"/>
          <w:sz w:val="24"/>
          <w:szCs w:val="24"/>
          <w:lang w:val="en-US" w:eastAsia="zh-CN"/>
        </w:rPr>
        <w:t>.</w:t>
      </w:r>
    </w:p>
    <w:p w14:paraId="220BB768"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p>
    <w:p w14:paraId="3687D56B" w14:textId="2F6A6444"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For the facilit</w:t>
      </w:r>
      <w:r w:rsidR="0095569E">
        <w:rPr>
          <w:rFonts w:ascii="Times New Roman" w:eastAsia="SimSun" w:hAnsi="Times New Roman" w:cs="Times New Roman"/>
          <w:sz w:val="24"/>
          <w:szCs w:val="24"/>
          <w:lang w:val="en-US" w:eastAsia="zh-CN"/>
        </w:rPr>
        <w:t>ies</w:t>
      </w:r>
      <w:r w:rsidRPr="009B539A">
        <w:rPr>
          <w:rFonts w:ascii="Times New Roman" w:eastAsia="SimSun" w:hAnsi="Times New Roman" w:cs="Times New Roman"/>
          <w:sz w:val="24"/>
          <w:szCs w:val="24"/>
          <w:lang w:val="en-US" w:eastAsia="zh-CN"/>
        </w:rPr>
        <w:t xml:space="preserve"> and activities specific guides, the overall approach is as follows:</w:t>
      </w:r>
    </w:p>
    <w:p w14:paraId="14132C09" w14:textId="6D2033D2"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for fuel cycle facilities, waste disposal facilities and radiation related facilities and activities, the preferred approach is to have "vertical guides" integrating the necessary guidance material on all topics and for each type of facility or activity (user approach). Topics that are common to many users should be developed as modules to be incorporated in the specific guides. When </w:t>
      </w:r>
      <w:r w:rsidR="00B22A54" w:rsidRPr="009B539A">
        <w:rPr>
          <w:rFonts w:ascii="Times New Roman" w:eastAsia="SimSun" w:hAnsi="Times New Roman" w:cs="Times New Roman"/>
          <w:sz w:val="24"/>
          <w:szCs w:val="24"/>
          <w:lang w:val="en-US" w:eastAsia="zh-CN"/>
        </w:rPr>
        <w:t>however,</w:t>
      </w:r>
      <w:r w:rsidRPr="009B539A">
        <w:rPr>
          <w:rFonts w:ascii="Times New Roman" w:eastAsia="SimSun" w:hAnsi="Times New Roman" w:cs="Times New Roman"/>
          <w:sz w:val="24"/>
          <w:szCs w:val="24"/>
          <w:lang w:val="en-US" w:eastAsia="zh-CN"/>
        </w:rPr>
        <w:t xml:space="preserve"> a module is too large to be incorporated in the specific guides, it may be envisaged to prepare one guide on this topic.</w:t>
      </w:r>
    </w:p>
    <w:p w14:paraId="3E8D17A8"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p>
    <w:p w14:paraId="45D15F53" w14:textId="4C93B859"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for transport activities there is </w:t>
      </w:r>
      <w:r w:rsidR="0095569E">
        <w:rPr>
          <w:rFonts w:ascii="Times New Roman" w:eastAsia="SimSun" w:hAnsi="Times New Roman" w:cs="Times New Roman"/>
          <w:sz w:val="24"/>
          <w:szCs w:val="24"/>
          <w:lang w:val="en-US" w:eastAsia="zh-CN"/>
        </w:rPr>
        <w:t>one</w:t>
      </w:r>
      <w:r w:rsidRPr="009B539A">
        <w:rPr>
          <w:rFonts w:ascii="Times New Roman" w:eastAsia="SimSun" w:hAnsi="Times New Roman" w:cs="Times New Roman"/>
          <w:sz w:val="24"/>
          <w:szCs w:val="24"/>
          <w:lang w:val="en-US" w:eastAsia="zh-CN"/>
        </w:rPr>
        <w:t xml:space="preserve"> </w:t>
      </w:r>
      <w:r w:rsidR="0095569E">
        <w:rPr>
          <w:rFonts w:ascii="Times New Roman" w:eastAsia="SimSun" w:hAnsi="Times New Roman" w:cs="Times New Roman"/>
          <w:sz w:val="24"/>
          <w:szCs w:val="24"/>
          <w:lang w:val="en-US" w:eastAsia="zh-CN"/>
        </w:rPr>
        <w:t xml:space="preserve">main </w:t>
      </w:r>
      <w:r w:rsidRPr="009B539A">
        <w:rPr>
          <w:rFonts w:ascii="Times New Roman" w:eastAsia="SimSun" w:hAnsi="Times New Roman" w:cs="Times New Roman"/>
          <w:sz w:val="24"/>
          <w:szCs w:val="24"/>
          <w:lang w:val="en-US" w:eastAsia="zh-CN"/>
        </w:rPr>
        <w:t>safety guide (</w:t>
      </w:r>
      <w:r w:rsidR="00A10E08">
        <w:rPr>
          <w:rFonts w:ascii="Times New Roman" w:eastAsia="SimSun" w:hAnsi="Times New Roman" w:cs="Times New Roman"/>
          <w:sz w:val="24"/>
          <w:szCs w:val="24"/>
          <w:lang w:val="en-US" w:eastAsia="zh-CN"/>
        </w:rPr>
        <w:t>SSG-26</w:t>
      </w:r>
      <w:r w:rsidRPr="009B539A">
        <w:rPr>
          <w:rFonts w:ascii="Times New Roman" w:eastAsia="SimSun" w:hAnsi="Times New Roman" w:cs="Times New Roman"/>
          <w:sz w:val="24"/>
          <w:szCs w:val="24"/>
          <w:lang w:val="en-US" w:eastAsia="zh-CN"/>
        </w:rPr>
        <w:t>) complemented by a few other guides with a reasonable overall number.</w:t>
      </w:r>
    </w:p>
    <w:p w14:paraId="0C42BE16"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p>
    <w:p w14:paraId="7782F7AE" w14:textId="15C7464A"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for the nuclear installations, the approach is a horizontal approach with topic specific safety guides. Nevertheless, when the recommendations on these topics can be applicable to nuclear power plants, research reactors and fuel cycle facilities, a common Safety Guide would be prepared, possibly with a graded approach for its implementation for the different types of installations. When it is justified not to combine the guides for nuclear power plants, research reactors an</w:t>
      </w:r>
      <w:r w:rsidR="00A10E08">
        <w:rPr>
          <w:rFonts w:ascii="Times New Roman" w:eastAsia="SimSun" w:hAnsi="Times New Roman" w:cs="Times New Roman"/>
          <w:sz w:val="24"/>
          <w:szCs w:val="24"/>
          <w:lang w:val="en-US" w:eastAsia="zh-CN"/>
        </w:rPr>
        <w:t>d</w:t>
      </w:r>
      <w:r w:rsidRPr="009B539A">
        <w:rPr>
          <w:rFonts w:ascii="Times New Roman" w:eastAsia="SimSun" w:hAnsi="Times New Roman" w:cs="Times New Roman"/>
          <w:sz w:val="24"/>
          <w:szCs w:val="24"/>
          <w:lang w:val="en-US" w:eastAsia="zh-CN"/>
        </w:rPr>
        <w:t xml:space="preserve"> fuel cycle facilities, the preference would still be given to try integrating the guides for nuclear power plants and research reactors. If justified</w:t>
      </w:r>
      <w:r w:rsidR="0095569E">
        <w:rPr>
          <w:rFonts w:ascii="Times New Roman" w:eastAsia="SimSun" w:hAnsi="Times New Roman" w:cs="Times New Roman"/>
          <w:sz w:val="24"/>
          <w:szCs w:val="24"/>
          <w:lang w:val="en-US" w:eastAsia="zh-CN"/>
        </w:rPr>
        <w:t>, it</w:t>
      </w:r>
      <w:r w:rsidRPr="009B539A">
        <w:rPr>
          <w:rFonts w:ascii="Times New Roman" w:eastAsia="SimSun" w:hAnsi="Times New Roman" w:cs="Times New Roman"/>
          <w:sz w:val="24"/>
          <w:szCs w:val="24"/>
          <w:lang w:val="en-US" w:eastAsia="zh-CN"/>
        </w:rPr>
        <w:t xml:space="preserve"> could end up with three guides for one topic, one for the nuclear power plants, one for the research reactors and one for fuel cycle facilities.</w:t>
      </w:r>
    </w:p>
    <w:p w14:paraId="7664B60F"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p>
    <w:p w14:paraId="10A9545D" w14:textId="0229775B"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left="567"/>
        <w:jc w:val="both"/>
        <w:rPr>
          <w:rFonts w:ascii="Times New Roman" w:eastAsia="SimSun" w:hAnsi="Times New Roman" w:cs="Times New Roman"/>
          <w:sz w:val="24"/>
          <w:szCs w:val="24"/>
          <w:lang w:val="en-US" w:eastAsia="zh-CN"/>
        </w:rPr>
      </w:pPr>
      <w:r w:rsidRPr="009B539A">
        <w:rPr>
          <w:rFonts w:ascii="Times New Roman" w:eastAsia="SimSun" w:hAnsi="Times New Roman" w:cs="Times New Roman"/>
          <w:sz w:val="24"/>
          <w:szCs w:val="24"/>
          <w:lang w:val="en-US" w:eastAsia="zh-CN"/>
        </w:rPr>
        <w:t xml:space="preserve">- moreover, for the nuclear reactors, there may be different ways of combining the safety guides: A vertical way, like integrating as far as possible what relates to the site, integrating as far as possible what relates to the design and integrating as far as possible what relates to the operation. This approach </w:t>
      </w:r>
      <w:r w:rsidR="0095569E">
        <w:rPr>
          <w:rFonts w:ascii="Times New Roman" w:eastAsia="SimSun" w:hAnsi="Times New Roman" w:cs="Times New Roman"/>
          <w:sz w:val="24"/>
          <w:szCs w:val="24"/>
          <w:lang w:val="en-US" w:eastAsia="zh-CN"/>
        </w:rPr>
        <w:t>allows</w:t>
      </w:r>
      <w:r w:rsidRPr="009B539A">
        <w:rPr>
          <w:rFonts w:ascii="Times New Roman" w:eastAsia="SimSun" w:hAnsi="Times New Roman" w:cs="Times New Roman"/>
          <w:sz w:val="24"/>
          <w:szCs w:val="24"/>
          <w:lang w:val="en-US" w:eastAsia="zh-CN"/>
        </w:rPr>
        <w:t xml:space="preserve"> giving recommendations for actual activities at a specific time </w:t>
      </w:r>
      <w:r w:rsidR="0095569E">
        <w:rPr>
          <w:rFonts w:ascii="Times New Roman" w:eastAsia="SimSun" w:hAnsi="Times New Roman" w:cs="Times New Roman"/>
          <w:sz w:val="24"/>
          <w:szCs w:val="24"/>
          <w:lang w:val="en-US" w:eastAsia="zh-CN"/>
        </w:rPr>
        <w:t>knowing that</w:t>
      </w:r>
      <w:r w:rsidRPr="009B539A">
        <w:rPr>
          <w:rFonts w:ascii="Times New Roman" w:eastAsia="SimSun" w:hAnsi="Times New Roman" w:cs="Times New Roman"/>
          <w:sz w:val="24"/>
          <w:szCs w:val="24"/>
          <w:lang w:val="en-US" w:eastAsia="zh-CN"/>
        </w:rPr>
        <w:t xml:space="preserve"> the expertise needed for siting, design and operation is different. However necessary cross-references should be made to prevent an artificial separation of design and operation.</w:t>
      </w:r>
    </w:p>
    <w:p w14:paraId="4B163173" w14:textId="46EEBA29" w:rsidR="00CE117E" w:rsidRDefault="00CE117E">
      <w:pPr>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br w:type="page"/>
      </w:r>
    </w:p>
    <w:p w14:paraId="5D0BF37C" w14:textId="77777777" w:rsidR="009B539A" w:rsidRPr="009B539A" w:rsidRDefault="009B539A" w:rsidP="004702F7">
      <w:pPr>
        <w:pStyle w:val="Heading2"/>
        <w:rPr>
          <w:lang w:val="en-US"/>
        </w:rPr>
      </w:pPr>
      <w:bookmarkStart w:id="6" w:name="_Toc130209170"/>
      <w:r w:rsidRPr="009B539A">
        <w:rPr>
          <w:lang w:val="en-US"/>
        </w:rPr>
        <w:lastRenderedPageBreak/>
        <w:t>B- Criteria for the addition of new safety guides</w:t>
      </w:r>
      <w:bookmarkEnd w:id="6"/>
    </w:p>
    <w:p w14:paraId="1A44590A" w14:textId="77777777" w:rsidR="00FD246D" w:rsidRDefault="00FD246D"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p>
    <w:p w14:paraId="2E88BB95" w14:textId="44D7939E"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 xml:space="preserve">The need for additional topics to be addressed in </w:t>
      </w:r>
      <w:r w:rsidR="00BD4D2E">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BD4D2E">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 xml:space="preserve">uides should be justified by a gap </w:t>
      </w:r>
      <w:r w:rsidR="00A10E08">
        <w:rPr>
          <w:rFonts w:ascii="Times New Roman" w:eastAsia="Times New Roman" w:hAnsi="Times New Roman" w:cs="Times New Roman"/>
          <w:sz w:val="24"/>
          <w:szCs w:val="24"/>
          <w:lang w:val="en-US" w:eastAsia="en-GB"/>
        </w:rPr>
        <w:t xml:space="preserve">analysis together with the </w:t>
      </w:r>
      <w:r w:rsidRPr="009B539A">
        <w:rPr>
          <w:rFonts w:ascii="Times New Roman" w:eastAsia="Times New Roman" w:hAnsi="Times New Roman" w:cs="Times New Roman"/>
          <w:sz w:val="24"/>
          <w:szCs w:val="24"/>
          <w:lang w:val="en-US" w:eastAsia="en-GB"/>
        </w:rPr>
        <w:t>identification</w:t>
      </w:r>
      <w:r w:rsidR="00A10E08">
        <w:rPr>
          <w:rFonts w:ascii="Times New Roman" w:eastAsia="Times New Roman" w:hAnsi="Times New Roman" w:cs="Times New Roman"/>
          <w:sz w:val="24"/>
          <w:szCs w:val="24"/>
          <w:lang w:val="en-US" w:eastAsia="en-GB"/>
        </w:rPr>
        <w:t xml:space="preserve"> of emerging needs </w:t>
      </w:r>
      <w:r w:rsidR="00CE117E">
        <w:rPr>
          <w:rFonts w:ascii="Times New Roman" w:eastAsia="Times New Roman" w:hAnsi="Times New Roman" w:cs="Times New Roman"/>
          <w:sz w:val="24"/>
          <w:szCs w:val="24"/>
          <w:lang w:val="en-US" w:eastAsia="en-GB"/>
        </w:rPr>
        <w:t>of</w:t>
      </w:r>
      <w:r w:rsidR="00A10E08">
        <w:rPr>
          <w:rFonts w:ascii="Times New Roman" w:eastAsia="Times New Roman" w:hAnsi="Times New Roman" w:cs="Times New Roman"/>
          <w:sz w:val="24"/>
          <w:szCs w:val="24"/>
          <w:lang w:val="en-US" w:eastAsia="en-GB"/>
        </w:rPr>
        <w:t xml:space="preserve"> the Member States</w:t>
      </w:r>
      <w:r w:rsidRPr="009B539A">
        <w:rPr>
          <w:rFonts w:ascii="Times New Roman" w:eastAsia="Times New Roman" w:hAnsi="Times New Roman" w:cs="Times New Roman"/>
          <w:sz w:val="24"/>
          <w:szCs w:val="24"/>
          <w:lang w:val="en-US" w:eastAsia="en-GB"/>
        </w:rPr>
        <w:t xml:space="preserve">. The justification should consider which Safety Requirements the proposed addition relates to and present the overall coverage (scope and issues addressed) of the current set of </w:t>
      </w:r>
      <w:r w:rsidR="00FD246D">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FD246D">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uides implementing these requirements.</w:t>
      </w:r>
    </w:p>
    <w:p w14:paraId="4E910D4F"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ind w:left="432" w:hanging="432"/>
        <w:jc w:val="both"/>
        <w:textAlignment w:val="baseline"/>
        <w:rPr>
          <w:rFonts w:ascii="Times New Roman" w:eastAsia="Times New Roman" w:hAnsi="Times New Roman" w:cs="Times New Roman"/>
          <w:sz w:val="24"/>
          <w:szCs w:val="24"/>
          <w:lang w:val="en-US" w:eastAsia="en-GB"/>
        </w:rPr>
      </w:pPr>
    </w:p>
    <w:p w14:paraId="2DB862CC" w14:textId="4BE8358E"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 xml:space="preserve">The status of these existing safety guides should be reviewed with a view to indicating the </w:t>
      </w:r>
      <w:r w:rsidR="004974CD" w:rsidRPr="009B539A">
        <w:rPr>
          <w:rFonts w:ascii="Times New Roman" w:eastAsia="Times New Roman" w:hAnsi="Times New Roman" w:cs="Times New Roman"/>
          <w:sz w:val="24"/>
          <w:szCs w:val="24"/>
          <w:lang w:val="en-US" w:eastAsia="en-GB"/>
        </w:rPr>
        <w:t>timeframe</w:t>
      </w:r>
      <w:r w:rsidRPr="009B539A">
        <w:rPr>
          <w:rFonts w:ascii="Times New Roman" w:eastAsia="Times New Roman" w:hAnsi="Times New Roman" w:cs="Times New Roman"/>
          <w:sz w:val="24"/>
          <w:szCs w:val="24"/>
          <w:lang w:val="en-US" w:eastAsia="en-GB"/>
        </w:rPr>
        <w:t xml:space="preserve"> expected for their next revision. In most cases, it will be possible to address the additional need by expand</w:t>
      </w:r>
      <w:r w:rsidR="006C7211">
        <w:rPr>
          <w:rFonts w:ascii="Times New Roman" w:eastAsia="Times New Roman" w:hAnsi="Times New Roman" w:cs="Times New Roman"/>
          <w:sz w:val="24"/>
          <w:szCs w:val="24"/>
          <w:lang w:val="en-US" w:eastAsia="en-GB"/>
        </w:rPr>
        <w:t>ing</w:t>
      </w:r>
      <w:r w:rsidRPr="009B539A">
        <w:rPr>
          <w:rFonts w:ascii="Times New Roman" w:eastAsia="Times New Roman" w:hAnsi="Times New Roman" w:cs="Times New Roman"/>
          <w:sz w:val="24"/>
          <w:szCs w:val="24"/>
          <w:lang w:val="en-US" w:eastAsia="en-GB"/>
        </w:rPr>
        <w:t xml:space="preserve"> the scope of an existing guide at its next revision or through the production </w:t>
      </w:r>
      <w:bookmarkStart w:id="7" w:name="_Hlk99713751"/>
      <w:r w:rsidRPr="009B539A">
        <w:rPr>
          <w:rFonts w:ascii="Times New Roman" w:eastAsia="Times New Roman" w:hAnsi="Times New Roman" w:cs="Times New Roman"/>
          <w:sz w:val="24"/>
          <w:szCs w:val="24"/>
          <w:lang w:val="en-US" w:eastAsia="en-GB"/>
        </w:rPr>
        <w:t xml:space="preserve">of </w:t>
      </w:r>
      <w:r w:rsidR="009E7E6F">
        <w:rPr>
          <w:rFonts w:ascii="Times New Roman" w:eastAsia="Times New Roman" w:hAnsi="Times New Roman" w:cs="Times New Roman"/>
          <w:sz w:val="24"/>
          <w:szCs w:val="24"/>
          <w:lang w:val="en-US" w:eastAsia="en-GB"/>
        </w:rPr>
        <w:t>a revision focusing on the additional topics to be covered, possibly by amendment</w:t>
      </w:r>
      <w:r w:rsidRPr="009B539A">
        <w:rPr>
          <w:rFonts w:ascii="Times New Roman" w:eastAsia="Times New Roman" w:hAnsi="Times New Roman" w:cs="Times New Roman"/>
          <w:sz w:val="24"/>
          <w:szCs w:val="24"/>
          <w:lang w:val="en-US" w:eastAsia="en-GB"/>
        </w:rPr>
        <w:t>.</w:t>
      </w:r>
      <w:bookmarkEnd w:id="7"/>
    </w:p>
    <w:p w14:paraId="15B2F072"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ind w:left="432" w:hanging="432"/>
        <w:jc w:val="both"/>
        <w:textAlignment w:val="baseline"/>
        <w:rPr>
          <w:rFonts w:ascii="Times New Roman" w:eastAsia="Times New Roman" w:hAnsi="Times New Roman" w:cs="Times New Roman"/>
          <w:sz w:val="24"/>
          <w:szCs w:val="24"/>
          <w:lang w:val="en-US" w:eastAsia="en-GB"/>
        </w:rPr>
      </w:pPr>
    </w:p>
    <w:p w14:paraId="0CBF1212" w14:textId="100013D6"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Therefore, once the result of a gap analysis identif</w:t>
      </w:r>
      <w:r w:rsidR="004974CD">
        <w:rPr>
          <w:rFonts w:ascii="Times New Roman" w:eastAsia="Times New Roman" w:hAnsi="Times New Roman" w:cs="Times New Roman"/>
          <w:sz w:val="24"/>
          <w:szCs w:val="24"/>
          <w:lang w:val="en-US" w:eastAsia="en-GB"/>
        </w:rPr>
        <w:t>ies</w:t>
      </w:r>
      <w:r w:rsidRPr="009B539A">
        <w:rPr>
          <w:rFonts w:ascii="Times New Roman" w:eastAsia="Times New Roman" w:hAnsi="Times New Roman" w:cs="Times New Roman"/>
          <w:sz w:val="24"/>
          <w:szCs w:val="24"/>
          <w:lang w:val="en-US" w:eastAsia="en-GB"/>
        </w:rPr>
        <w:t xml:space="preserve"> that there is a gap to be filled, a proposal for the establishment of a new </w:t>
      </w:r>
      <w:r w:rsidR="00BD4D2E">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BD4D2E">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 xml:space="preserve">uide in the whole collection, together </w:t>
      </w:r>
      <w:r w:rsidR="006C7211">
        <w:rPr>
          <w:rFonts w:ascii="Times New Roman" w:eastAsia="Times New Roman" w:hAnsi="Times New Roman" w:cs="Times New Roman"/>
          <w:sz w:val="24"/>
          <w:szCs w:val="24"/>
          <w:lang w:val="en-US" w:eastAsia="en-GB"/>
        </w:rPr>
        <w:t xml:space="preserve">with </w:t>
      </w:r>
      <w:r w:rsidRPr="009B539A">
        <w:rPr>
          <w:rFonts w:ascii="Times New Roman" w:eastAsia="Times New Roman" w:hAnsi="Times New Roman" w:cs="Times New Roman"/>
          <w:sz w:val="24"/>
          <w:szCs w:val="24"/>
          <w:lang w:val="en-US" w:eastAsia="en-GB"/>
        </w:rPr>
        <w:t>the DPP will be considered only if there is a justification for an urgent need and either:</w:t>
      </w:r>
    </w:p>
    <w:p w14:paraId="1924E90D" w14:textId="1D6286AA"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ind w:left="708" w:hanging="432"/>
        <w:jc w:val="both"/>
        <w:textAlignment w:val="baseline"/>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 xml:space="preserve">1- This need cannot be achieved by expanding the scope of an existing </w:t>
      </w:r>
      <w:r w:rsidR="00BD4D2E">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BD4D2E">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uide; or</w:t>
      </w:r>
    </w:p>
    <w:p w14:paraId="380D4727" w14:textId="05AB78E3"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right="-1" w:firstLine="284"/>
        <w:jc w:val="both"/>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 xml:space="preserve">2- This need could be addressed by expanding the scope of an existing </w:t>
      </w:r>
      <w:r w:rsidR="00BD4D2E">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BD4D2E">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 xml:space="preserve">uide, but it is not expected to revise this </w:t>
      </w:r>
      <w:r w:rsidR="003F50E3">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 xml:space="preserve">uide sufficiently soon to address the urgent need. In this case, the  DPP will </w:t>
      </w:r>
      <w:r w:rsidR="003F50E3">
        <w:rPr>
          <w:rFonts w:ascii="Times New Roman" w:eastAsia="Times New Roman" w:hAnsi="Times New Roman" w:cs="Times New Roman"/>
          <w:sz w:val="24"/>
          <w:szCs w:val="24"/>
          <w:lang w:val="en-US" w:eastAsia="en-GB"/>
        </w:rPr>
        <w:t>i</w:t>
      </w:r>
      <w:r w:rsidRPr="009B539A">
        <w:rPr>
          <w:rFonts w:ascii="Times New Roman" w:eastAsia="Times New Roman" w:hAnsi="Times New Roman" w:cs="Times New Roman"/>
          <w:sz w:val="24"/>
          <w:szCs w:val="24"/>
          <w:lang w:val="en-US" w:eastAsia="en-GB"/>
        </w:rPr>
        <w:t>ndicat</w:t>
      </w:r>
      <w:r w:rsidR="003F50E3">
        <w:rPr>
          <w:rFonts w:ascii="Times New Roman" w:eastAsia="Times New Roman" w:hAnsi="Times New Roman" w:cs="Times New Roman"/>
          <w:sz w:val="24"/>
          <w:szCs w:val="24"/>
          <w:lang w:val="en-US" w:eastAsia="en-GB"/>
        </w:rPr>
        <w:t>e</w:t>
      </w:r>
      <w:r w:rsidRPr="009B539A">
        <w:rPr>
          <w:rFonts w:ascii="Times New Roman" w:eastAsia="Times New Roman" w:hAnsi="Times New Roman" w:cs="Times New Roman"/>
          <w:sz w:val="24"/>
          <w:szCs w:val="24"/>
          <w:lang w:val="en-US" w:eastAsia="en-GB"/>
        </w:rPr>
        <w:t xml:space="preserve"> to which </w:t>
      </w:r>
      <w:r w:rsidR="003F50E3">
        <w:rPr>
          <w:rFonts w:ascii="Times New Roman" w:eastAsia="Times New Roman" w:hAnsi="Times New Roman" w:cs="Times New Roman"/>
          <w:sz w:val="24"/>
          <w:szCs w:val="24"/>
          <w:lang w:val="en-US" w:eastAsia="en-GB"/>
        </w:rPr>
        <w:t>s</w:t>
      </w:r>
      <w:r w:rsidRPr="009B539A">
        <w:rPr>
          <w:rFonts w:ascii="Times New Roman" w:eastAsia="Times New Roman" w:hAnsi="Times New Roman" w:cs="Times New Roman"/>
          <w:sz w:val="24"/>
          <w:szCs w:val="24"/>
          <w:lang w:val="en-US" w:eastAsia="en-GB"/>
        </w:rPr>
        <w:t xml:space="preserve">afety </w:t>
      </w:r>
      <w:r w:rsidR="003F50E3">
        <w:rPr>
          <w:rFonts w:ascii="Times New Roman" w:eastAsia="Times New Roman" w:hAnsi="Times New Roman" w:cs="Times New Roman"/>
          <w:sz w:val="24"/>
          <w:szCs w:val="24"/>
          <w:lang w:val="en-US" w:eastAsia="en-GB"/>
        </w:rPr>
        <w:t>g</w:t>
      </w:r>
      <w:r w:rsidRPr="009B539A">
        <w:rPr>
          <w:rFonts w:ascii="Times New Roman" w:eastAsia="Times New Roman" w:hAnsi="Times New Roman" w:cs="Times New Roman"/>
          <w:sz w:val="24"/>
          <w:szCs w:val="24"/>
          <w:lang w:val="en-US" w:eastAsia="en-GB"/>
        </w:rPr>
        <w:t>uide the material will be later integrated and the related target date.</w:t>
      </w:r>
    </w:p>
    <w:p w14:paraId="706F7C2E"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right="-1" w:firstLine="284"/>
        <w:jc w:val="both"/>
        <w:rPr>
          <w:rFonts w:ascii="Times New Roman" w:eastAsia="Times New Roman" w:hAnsi="Times New Roman" w:cs="Times New Roman"/>
          <w:sz w:val="24"/>
          <w:szCs w:val="24"/>
          <w:lang w:val="en-US" w:eastAsia="en-GB"/>
        </w:rPr>
      </w:pPr>
    </w:p>
    <w:p w14:paraId="7FFBE8D1"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right="-1"/>
        <w:jc w:val="both"/>
        <w:rPr>
          <w:rFonts w:ascii="Times New Roman" w:eastAsia="Times New Roman" w:hAnsi="Times New Roman" w:cs="Times New Roman"/>
          <w:sz w:val="24"/>
          <w:szCs w:val="24"/>
          <w:lang w:val="en-US" w:eastAsia="en-GB"/>
        </w:rPr>
      </w:pPr>
      <w:r w:rsidRPr="009B539A">
        <w:rPr>
          <w:rFonts w:ascii="Times New Roman" w:eastAsia="Times New Roman" w:hAnsi="Times New Roman" w:cs="Times New Roman"/>
          <w:sz w:val="24"/>
          <w:szCs w:val="24"/>
          <w:lang w:val="en-US" w:eastAsia="en-GB"/>
        </w:rPr>
        <w:t>The prioritization of proposals for new safety guides or the revision of existing safety guides should be consistent with the main topics identified as priorities by the CSS, at the beginning of each term.</w:t>
      </w:r>
    </w:p>
    <w:p w14:paraId="7E1FA0B8" w14:textId="77777777" w:rsidR="009B539A" w:rsidRPr="009B539A" w:rsidRDefault="009B539A" w:rsidP="009B539A">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right="-1"/>
        <w:jc w:val="both"/>
        <w:rPr>
          <w:rFonts w:ascii="Times New Roman" w:eastAsia="Times New Roman" w:hAnsi="Times New Roman" w:cs="Times New Roman"/>
          <w:sz w:val="24"/>
          <w:szCs w:val="24"/>
          <w:lang w:val="en-US" w:eastAsia="en-GB"/>
        </w:rPr>
      </w:pPr>
    </w:p>
    <w:p w14:paraId="3D45341C" w14:textId="77777777" w:rsidR="009B539A" w:rsidRPr="009B539A" w:rsidRDefault="009B539A" w:rsidP="009B539A">
      <w:pPr>
        <w:tabs>
          <w:tab w:val="num" w:pos="459"/>
        </w:tabs>
        <w:spacing w:after="170" w:line="280" w:lineRule="atLeast"/>
        <w:jc w:val="both"/>
        <w:rPr>
          <w:rFonts w:ascii="Times New Roman" w:eastAsia="Times New Roman" w:hAnsi="Times New Roman" w:cs="Times New Roman"/>
          <w:szCs w:val="20"/>
          <w:lang w:val="en-US" w:eastAsia="zh-CN"/>
        </w:rPr>
        <w:sectPr w:rsidR="009B539A" w:rsidRPr="009B539A" w:rsidSect="000156B8">
          <w:endnotePr>
            <w:numFmt w:val="decimal"/>
          </w:endnotePr>
          <w:pgSz w:w="11907" w:h="16840" w:code="9"/>
          <w:pgMar w:top="1021" w:right="1418" w:bottom="1418" w:left="1418" w:header="567" w:footer="567" w:gutter="0"/>
          <w:cols w:space="720"/>
        </w:sectPr>
      </w:pPr>
    </w:p>
    <w:p w14:paraId="1BF0B001" w14:textId="365CDBBC" w:rsidR="00151F3C" w:rsidRDefault="00866161" w:rsidP="004702F7">
      <w:pPr>
        <w:pStyle w:val="Heading1"/>
      </w:pPr>
      <w:bookmarkStart w:id="8" w:name="_Toc130209171"/>
      <w:r>
        <w:lastRenderedPageBreak/>
        <w:t>NSS-OUI as the centralized knowledge management system to collect feedback</w:t>
      </w:r>
      <w:bookmarkEnd w:id="8"/>
    </w:p>
    <w:p w14:paraId="7C6E35B9" w14:textId="77777777" w:rsidR="003976D1" w:rsidRDefault="00D8507A"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sidRPr="00336B90">
        <w:rPr>
          <w:rFonts w:ascii="Times New Roman" w:eastAsia="Times New Roman" w:hAnsi="Times New Roman" w:cs="Times New Roman"/>
          <w:sz w:val="24"/>
          <w:szCs w:val="24"/>
          <w:lang w:val="en-US" w:eastAsia="en-GB"/>
        </w:rPr>
        <w:t>Nuclear Safety</w:t>
      </w:r>
      <w:r w:rsidR="00336B90" w:rsidRPr="00336B90">
        <w:rPr>
          <w:rFonts w:ascii="Times New Roman" w:eastAsia="Times New Roman" w:hAnsi="Times New Roman" w:cs="Times New Roman"/>
          <w:sz w:val="24"/>
          <w:szCs w:val="24"/>
          <w:lang w:val="en-US" w:eastAsia="en-GB"/>
        </w:rPr>
        <w:t xml:space="preserve"> and Security Online User Interface</w:t>
      </w:r>
      <w:r w:rsidR="00F014D9">
        <w:rPr>
          <w:rFonts w:ascii="Times New Roman" w:eastAsia="Times New Roman" w:hAnsi="Times New Roman" w:cs="Times New Roman"/>
          <w:sz w:val="24"/>
          <w:szCs w:val="24"/>
          <w:lang w:val="en-US" w:eastAsia="en-GB"/>
        </w:rPr>
        <w:t xml:space="preserve"> (</w:t>
      </w:r>
      <w:hyperlink r:id="rId14" w:history="1">
        <w:r w:rsidR="00F014D9" w:rsidRPr="00F014D9">
          <w:rPr>
            <w:rStyle w:val="Hyperlink"/>
            <w:rFonts w:ascii="Times New Roman" w:eastAsia="Times New Roman" w:hAnsi="Times New Roman" w:cs="Times New Roman"/>
            <w:sz w:val="24"/>
            <w:szCs w:val="24"/>
            <w:lang w:val="en-US" w:eastAsia="en-GB"/>
          </w:rPr>
          <w:t>NSS-OUI</w:t>
        </w:r>
      </w:hyperlink>
      <w:r w:rsidR="00F014D9">
        <w:rPr>
          <w:rFonts w:ascii="Times New Roman" w:eastAsia="Times New Roman" w:hAnsi="Times New Roman" w:cs="Times New Roman"/>
          <w:sz w:val="24"/>
          <w:szCs w:val="24"/>
          <w:lang w:val="en-US" w:eastAsia="en-GB"/>
        </w:rPr>
        <w:t xml:space="preserve">) </w:t>
      </w:r>
      <w:r w:rsidR="00EF543E">
        <w:rPr>
          <w:rFonts w:ascii="Times New Roman" w:eastAsia="Times New Roman" w:hAnsi="Times New Roman" w:cs="Times New Roman"/>
          <w:sz w:val="24"/>
          <w:szCs w:val="24"/>
          <w:lang w:val="en-US" w:eastAsia="en-GB"/>
        </w:rPr>
        <w:t>is a knowledge management</w:t>
      </w:r>
      <w:r w:rsidR="00E14A9B">
        <w:rPr>
          <w:rFonts w:ascii="Times New Roman" w:eastAsia="Times New Roman" w:hAnsi="Times New Roman" w:cs="Times New Roman"/>
          <w:sz w:val="24"/>
          <w:szCs w:val="24"/>
          <w:lang w:val="en-US" w:eastAsia="en-GB"/>
        </w:rPr>
        <w:t xml:space="preserve"> </w:t>
      </w:r>
      <w:r w:rsidR="00EF543E">
        <w:rPr>
          <w:rFonts w:ascii="Times New Roman" w:eastAsia="Times New Roman" w:hAnsi="Times New Roman" w:cs="Times New Roman"/>
          <w:sz w:val="24"/>
          <w:szCs w:val="24"/>
          <w:lang w:val="en-US" w:eastAsia="en-GB"/>
        </w:rPr>
        <w:t xml:space="preserve">system with the content of the entire </w:t>
      </w:r>
      <w:r w:rsidR="005B4A6C">
        <w:rPr>
          <w:rFonts w:ascii="Times New Roman" w:eastAsia="Times New Roman" w:hAnsi="Times New Roman" w:cs="Times New Roman"/>
          <w:sz w:val="24"/>
          <w:szCs w:val="24"/>
          <w:lang w:val="en-US" w:eastAsia="en-GB"/>
        </w:rPr>
        <w:t xml:space="preserve">sets </w:t>
      </w:r>
      <w:r w:rsidR="004D0E45">
        <w:rPr>
          <w:rFonts w:ascii="Times New Roman" w:eastAsia="Times New Roman" w:hAnsi="Times New Roman" w:cs="Times New Roman"/>
          <w:sz w:val="24"/>
          <w:szCs w:val="24"/>
          <w:lang w:val="en-US" w:eastAsia="en-GB"/>
        </w:rPr>
        <w:t>of publication for</w:t>
      </w:r>
      <w:r w:rsidR="005B4A6C">
        <w:rPr>
          <w:rFonts w:ascii="Times New Roman" w:eastAsia="Times New Roman" w:hAnsi="Times New Roman" w:cs="Times New Roman"/>
          <w:sz w:val="24"/>
          <w:szCs w:val="24"/>
          <w:lang w:val="en-US" w:eastAsia="en-GB"/>
        </w:rPr>
        <w:t xml:space="preserve"> the IAEA safety standards and nu</w:t>
      </w:r>
      <w:r w:rsidR="00E14A9B">
        <w:rPr>
          <w:rFonts w:ascii="Times New Roman" w:eastAsia="Times New Roman" w:hAnsi="Times New Roman" w:cs="Times New Roman"/>
          <w:sz w:val="24"/>
          <w:szCs w:val="24"/>
          <w:lang w:val="en-US" w:eastAsia="en-GB"/>
        </w:rPr>
        <w:t>clear security guidance</w:t>
      </w:r>
      <w:r w:rsidR="004D0E45">
        <w:rPr>
          <w:rFonts w:ascii="Times New Roman" w:eastAsia="Times New Roman" w:hAnsi="Times New Roman" w:cs="Times New Roman"/>
          <w:sz w:val="24"/>
          <w:szCs w:val="24"/>
          <w:lang w:val="en-US" w:eastAsia="en-GB"/>
        </w:rPr>
        <w:t xml:space="preserve">. The content is updated and </w:t>
      </w:r>
      <w:r w:rsidR="00F72C1C">
        <w:rPr>
          <w:rFonts w:ascii="Times New Roman" w:eastAsia="Times New Roman" w:hAnsi="Times New Roman" w:cs="Times New Roman"/>
          <w:sz w:val="24"/>
          <w:szCs w:val="24"/>
          <w:lang w:val="en-US" w:eastAsia="en-GB"/>
        </w:rPr>
        <w:t>maintained</w:t>
      </w:r>
      <w:r w:rsidR="004D0E45">
        <w:rPr>
          <w:rFonts w:ascii="Times New Roman" w:eastAsia="Times New Roman" w:hAnsi="Times New Roman" w:cs="Times New Roman"/>
          <w:sz w:val="24"/>
          <w:szCs w:val="24"/>
          <w:lang w:val="en-US" w:eastAsia="en-GB"/>
        </w:rPr>
        <w:t xml:space="preserve"> up to date. </w:t>
      </w:r>
    </w:p>
    <w:p w14:paraId="1C20C143" w14:textId="77777777" w:rsidR="003976D1" w:rsidRDefault="003976D1"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p>
    <w:p w14:paraId="4122BC7B" w14:textId="18B5C517" w:rsidR="00340620" w:rsidRDefault="0013312F"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A</w:t>
      </w:r>
      <w:r w:rsidR="00B42423">
        <w:rPr>
          <w:rFonts w:ascii="Times New Roman" w:eastAsia="Times New Roman" w:hAnsi="Times New Roman" w:cs="Times New Roman"/>
          <w:sz w:val="24"/>
          <w:szCs w:val="24"/>
          <w:lang w:val="en-US" w:eastAsia="en-GB"/>
        </w:rPr>
        <w:t xml:space="preserve"> </w:t>
      </w:r>
      <w:r w:rsidR="00F72C1C">
        <w:rPr>
          <w:rFonts w:ascii="Times New Roman" w:eastAsia="Times New Roman" w:hAnsi="Times New Roman" w:cs="Times New Roman"/>
          <w:sz w:val="24"/>
          <w:szCs w:val="24"/>
          <w:lang w:val="en-US" w:eastAsia="en-GB"/>
        </w:rPr>
        <w:t xml:space="preserve">mechanism for collecting, storing and retrieving </w:t>
      </w:r>
      <w:r w:rsidR="00A11C0F">
        <w:rPr>
          <w:rFonts w:ascii="Times New Roman" w:eastAsia="Times New Roman" w:hAnsi="Times New Roman" w:cs="Times New Roman"/>
          <w:sz w:val="24"/>
          <w:szCs w:val="24"/>
          <w:lang w:val="en-US" w:eastAsia="en-GB"/>
        </w:rPr>
        <w:t xml:space="preserve">feedback on </w:t>
      </w:r>
      <w:r w:rsidR="00DF43FE">
        <w:rPr>
          <w:rFonts w:ascii="Times New Roman" w:eastAsia="Times New Roman" w:hAnsi="Times New Roman" w:cs="Times New Roman"/>
          <w:sz w:val="24"/>
          <w:szCs w:val="24"/>
          <w:lang w:val="en-US" w:eastAsia="en-GB"/>
        </w:rPr>
        <w:t xml:space="preserve">the use, scope, </w:t>
      </w:r>
      <w:r w:rsidR="00074C81">
        <w:rPr>
          <w:rFonts w:ascii="Times New Roman" w:eastAsia="Times New Roman" w:hAnsi="Times New Roman" w:cs="Times New Roman"/>
          <w:sz w:val="24"/>
          <w:szCs w:val="24"/>
          <w:lang w:val="en-US" w:eastAsia="en-GB"/>
        </w:rPr>
        <w:t xml:space="preserve">and content of the </w:t>
      </w:r>
      <w:r w:rsidR="00B42423">
        <w:rPr>
          <w:rFonts w:ascii="Times New Roman" w:eastAsia="Times New Roman" w:hAnsi="Times New Roman" w:cs="Times New Roman"/>
          <w:sz w:val="24"/>
          <w:szCs w:val="24"/>
          <w:lang w:val="en-US" w:eastAsia="en-GB"/>
        </w:rPr>
        <w:t xml:space="preserve">safety </w:t>
      </w:r>
      <w:r w:rsidR="00074C81">
        <w:rPr>
          <w:rFonts w:ascii="Times New Roman" w:eastAsia="Times New Roman" w:hAnsi="Times New Roman" w:cs="Times New Roman"/>
          <w:sz w:val="24"/>
          <w:szCs w:val="24"/>
          <w:lang w:val="en-US" w:eastAsia="en-GB"/>
        </w:rPr>
        <w:t xml:space="preserve">standards and </w:t>
      </w:r>
      <w:r w:rsidR="00B42423">
        <w:rPr>
          <w:rFonts w:ascii="Times New Roman" w:eastAsia="Times New Roman" w:hAnsi="Times New Roman" w:cs="Times New Roman"/>
          <w:sz w:val="24"/>
          <w:szCs w:val="24"/>
          <w:lang w:val="en-US" w:eastAsia="en-GB"/>
        </w:rPr>
        <w:t xml:space="preserve">nuclear security </w:t>
      </w:r>
      <w:r w:rsidR="00074C81">
        <w:rPr>
          <w:rFonts w:ascii="Times New Roman" w:eastAsia="Times New Roman" w:hAnsi="Times New Roman" w:cs="Times New Roman"/>
          <w:sz w:val="24"/>
          <w:szCs w:val="24"/>
          <w:lang w:val="en-US" w:eastAsia="en-GB"/>
        </w:rPr>
        <w:t>guidance is</w:t>
      </w:r>
      <w:r w:rsidR="00B42423">
        <w:rPr>
          <w:rFonts w:ascii="Times New Roman" w:eastAsia="Times New Roman" w:hAnsi="Times New Roman" w:cs="Times New Roman"/>
          <w:sz w:val="24"/>
          <w:szCs w:val="24"/>
          <w:lang w:val="en-US" w:eastAsia="en-GB"/>
        </w:rPr>
        <w:t xml:space="preserve"> an integral part of the </w:t>
      </w:r>
      <w:r w:rsidR="003976D1">
        <w:rPr>
          <w:rFonts w:ascii="Times New Roman" w:eastAsia="Times New Roman" w:hAnsi="Times New Roman" w:cs="Times New Roman"/>
          <w:sz w:val="24"/>
          <w:szCs w:val="24"/>
          <w:lang w:val="en-US" w:eastAsia="en-GB"/>
        </w:rPr>
        <w:t xml:space="preserve">NSS-OUI </w:t>
      </w:r>
      <w:r w:rsidR="00B42423">
        <w:rPr>
          <w:rFonts w:ascii="Times New Roman" w:eastAsia="Times New Roman" w:hAnsi="Times New Roman" w:cs="Times New Roman"/>
          <w:sz w:val="24"/>
          <w:szCs w:val="24"/>
          <w:lang w:val="en-US" w:eastAsia="en-GB"/>
        </w:rPr>
        <w:t>system. It allows centralized</w:t>
      </w:r>
      <w:r w:rsidR="00C3183E">
        <w:rPr>
          <w:rFonts w:ascii="Times New Roman" w:eastAsia="Times New Roman" w:hAnsi="Times New Roman" w:cs="Times New Roman"/>
          <w:sz w:val="24"/>
          <w:szCs w:val="24"/>
          <w:lang w:val="en-US" w:eastAsia="en-GB"/>
        </w:rPr>
        <w:t xml:space="preserve"> collection and over time cumulation of comments and proposals on valid safety standards and nuclear security guidance</w:t>
      </w:r>
      <w:r w:rsidR="00F56342">
        <w:rPr>
          <w:rFonts w:ascii="Times New Roman" w:eastAsia="Times New Roman" w:hAnsi="Times New Roman" w:cs="Times New Roman"/>
          <w:sz w:val="24"/>
          <w:szCs w:val="24"/>
          <w:lang w:val="en-US" w:eastAsia="en-GB"/>
        </w:rPr>
        <w:t>. Comments and proposals cumulated over time form a basis</w:t>
      </w:r>
      <w:r w:rsidR="00BD6E71">
        <w:rPr>
          <w:rFonts w:ascii="Times New Roman" w:eastAsia="Times New Roman" w:hAnsi="Times New Roman" w:cs="Times New Roman"/>
          <w:sz w:val="24"/>
          <w:szCs w:val="24"/>
          <w:lang w:val="en-US" w:eastAsia="en-GB"/>
        </w:rPr>
        <w:t xml:space="preserve"> of the necessary gap analysis and justification </w:t>
      </w:r>
      <w:r w:rsidR="00922519">
        <w:rPr>
          <w:rFonts w:ascii="Times New Roman" w:eastAsia="Times New Roman" w:hAnsi="Times New Roman" w:cs="Times New Roman"/>
          <w:sz w:val="24"/>
          <w:szCs w:val="24"/>
          <w:lang w:val="en-US" w:eastAsia="en-GB"/>
        </w:rPr>
        <w:t xml:space="preserve">for </w:t>
      </w:r>
      <w:r w:rsidR="0032424D">
        <w:rPr>
          <w:rFonts w:ascii="Times New Roman" w:eastAsia="Times New Roman" w:hAnsi="Times New Roman" w:cs="Times New Roman"/>
          <w:sz w:val="24"/>
          <w:szCs w:val="24"/>
          <w:lang w:val="en-US" w:eastAsia="en-GB"/>
        </w:rPr>
        <w:t xml:space="preserve">launching </w:t>
      </w:r>
      <w:r w:rsidR="00922519">
        <w:rPr>
          <w:rFonts w:ascii="Times New Roman" w:eastAsia="Times New Roman" w:hAnsi="Times New Roman" w:cs="Times New Roman"/>
          <w:sz w:val="24"/>
          <w:szCs w:val="24"/>
          <w:lang w:val="en-US" w:eastAsia="en-GB"/>
        </w:rPr>
        <w:t xml:space="preserve">a revision </w:t>
      </w:r>
      <w:r w:rsidR="0032424D">
        <w:rPr>
          <w:rFonts w:ascii="Times New Roman" w:eastAsia="Times New Roman" w:hAnsi="Times New Roman" w:cs="Times New Roman"/>
          <w:sz w:val="24"/>
          <w:szCs w:val="24"/>
          <w:lang w:val="en-US" w:eastAsia="en-GB"/>
        </w:rPr>
        <w:t>project for</w:t>
      </w:r>
      <w:r w:rsidR="00922519">
        <w:rPr>
          <w:rFonts w:ascii="Times New Roman" w:eastAsia="Times New Roman" w:hAnsi="Times New Roman" w:cs="Times New Roman"/>
          <w:sz w:val="24"/>
          <w:szCs w:val="24"/>
          <w:lang w:val="en-US" w:eastAsia="en-GB"/>
        </w:rPr>
        <w:t xml:space="preserve"> a publication.</w:t>
      </w:r>
    </w:p>
    <w:p w14:paraId="06B088FA" w14:textId="77777777" w:rsidR="00340620" w:rsidRDefault="00340620"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p>
    <w:p w14:paraId="482ED7D4" w14:textId="54FD9B18" w:rsidR="00151F3C" w:rsidRDefault="00125A37"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The centralized mechanism for providing feedback and comments is available </w:t>
      </w:r>
      <w:r w:rsidR="00FA3859">
        <w:rPr>
          <w:rFonts w:ascii="Times New Roman" w:eastAsia="Times New Roman" w:hAnsi="Times New Roman" w:cs="Times New Roman"/>
          <w:sz w:val="24"/>
          <w:szCs w:val="24"/>
          <w:lang w:val="en-US" w:eastAsia="en-GB"/>
        </w:rPr>
        <w:t>to</w:t>
      </w:r>
      <w:r>
        <w:rPr>
          <w:rFonts w:ascii="Times New Roman" w:eastAsia="Times New Roman" w:hAnsi="Times New Roman" w:cs="Times New Roman"/>
          <w:sz w:val="24"/>
          <w:szCs w:val="24"/>
          <w:lang w:val="en-US" w:eastAsia="en-GB"/>
        </w:rPr>
        <w:t xml:space="preserve"> authorized users, such as Technical Officers </w:t>
      </w:r>
      <w:r w:rsidR="00D87CB3">
        <w:rPr>
          <w:rFonts w:ascii="Times New Roman" w:eastAsia="Times New Roman" w:hAnsi="Times New Roman" w:cs="Times New Roman"/>
          <w:sz w:val="24"/>
          <w:szCs w:val="24"/>
          <w:lang w:val="en-US" w:eastAsia="en-GB"/>
        </w:rPr>
        <w:t xml:space="preserve">of safety standards and nuclear security guidance under revision, </w:t>
      </w:r>
      <w:r w:rsidR="002B4984">
        <w:rPr>
          <w:rFonts w:ascii="Times New Roman" w:eastAsia="Times New Roman" w:hAnsi="Times New Roman" w:cs="Times New Roman"/>
          <w:sz w:val="24"/>
          <w:szCs w:val="24"/>
          <w:lang w:val="en-US" w:eastAsia="en-GB"/>
        </w:rPr>
        <w:t>Review Committee Coordinators, members of the Review Committees or the Commission of Safety Standards</w:t>
      </w:r>
      <w:r w:rsidR="00B12573">
        <w:rPr>
          <w:rFonts w:ascii="Times New Roman" w:eastAsia="Times New Roman" w:hAnsi="Times New Roman" w:cs="Times New Roman"/>
          <w:sz w:val="24"/>
          <w:szCs w:val="24"/>
          <w:lang w:val="en-US" w:eastAsia="en-GB"/>
        </w:rPr>
        <w:t xml:space="preserve"> (CSS)</w:t>
      </w:r>
      <w:r w:rsidR="00817343">
        <w:rPr>
          <w:rFonts w:ascii="Times New Roman" w:eastAsia="Times New Roman" w:hAnsi="Times New Roman" w:cs="Times New Roman"/>
          <w:sz w:val="24"/>
          <w:szCs w:val="24"/>
          <w:lang w:val="en-US" w:eastAsia="en-GB"/>
        </w:rPr>
        <w:t>.</w:t>
      </w:r>
    </w:p>
    <w:p w14:paraId="2033BE57" w14:textId="77777777" w:rsidR="00340620" w:rsidRDefault="00340620"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p>
    <w:p w14:paraId="2C69B223" w14:textId="6FE2D2A2" w:rsidR="00817343" w:rsidRDefault="00817343"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The centralized mechanism for retr</w:t>
      </w:r>
      <w:r w:rsidR="009A0442">
        <w:rPr>
          <w:rFonts w:ascii="Times New Roman" w:eastAsia="Times New Roman" w:hAnsi="Times New Roman" w:cs="Times New Roman"/>
          <w:sz w:val="24"/>
          <w:szCs w:val="24"/>
          <w:lang w:val="en-US" w:eastAsia="en-GB"/>
        </w:rPr>
        <w:t xml:space="preserve">ieving </w:t>
      </w:r>
      <w:r>
        <w:rPr>
          <w:rFonts w:ascii="Times New Roman" w:eastAsia="Times New Roman" w:hAnsi="Times New Roman" w:cs="Times New Roman"/>
          <w:sz w:val="24"/>
          <w:szCs w:val="24"/>
          <w:lang w:val="en-US" w:eastAsia="en-GB"/>
        </w:rPr>
        <w:t xml:space="preserve">the </w:t>
      </w:r>
      <w:proofErr w:type="spellStart"/>
      <w:r>
        <w:rPr>
          <w:rFonts w:ascii="Times New Roman" w:eastAsia="Times New Roman" w:hAnsi="Times New Roman" w:cs="Times New Roman"/>
          <w:sz w:val="24"/>
          <w:szCs w:val="24"/>
          <w:lang w:val="en-US" w:eastAsia="en-GB"/>
        </w:rPr>
        <w:t>over</w:t>
      </w:r>
      <w:r w:rsidR="009A0442">
        <w:rPr>
          <w:rFonts w:ascii="Times New Roman" w:eastAsia="Times New Roman" w:hAnsi="Times New Roman" w:cs="Times New Roman"/>
          <w:sz w:val="24"/>
          <w:szCs w:val="24"/>
          <w:lang w:val="en-US" w:eastAsia="en-GB"/>
        </w:rPr>
        <w:t xml:space="preserve"> </w:t>
      </w:r>
      <w:r>
        <w:rPr>
          <w:rFonts w:ascii="Times New Roman" w:eastAsia="Times New Roman" w:hAnsi="Times New Roman" w:cs="Times New Roman"/>
          <w:sz w:val="24"/>
          <w:szCs w:val="24"/>
          <w:lang w:val="en-US" w:eastAsia="en-GB"/>
        </w:rPr>
        <w:t>time</w:t>
      </w:r>
      <w:proofErr w:type="spellEnd"/>
      <w:r>
        <w:rPr>
          <w:rFonts w:ascii="Times New Roman" w:eastAsia="Times New Roman" w:hAnsi="Times New Roman" w:cs="Times New Roman"/>
          <w:sz w:val="24"/>
          <w:szCs w:val="24"/>
          <w:lang w:val="en-US" w:eastAsia="en-GB"/>
        </w:rPr>
        <w:t xml:space="preserve"> cumulated set of comments </w:t>
      </w:r>
      <w:r w:rsidR="00795E6B">
        <w:rPr>
          <w:rFonts w:ascii="Times New Roman" w:eastAsia="Times New Roman" w:hAnsi="Times New Roman" w:cs="Times New Roman"/>
          <w:sz w:val="24"/>
          <w:szCs w:val="24"/>
          <w:lang w:val="en-US" w:eastAsia="en-GB"/>
        </w:rPr>
        <w:t xml:space="preserve">is available to the </w:t>
      </w:r>
      <w:r w:rsidR="00795E6B" w:rsidRPr="00795E6B">
        <w:rPr>
          <w:rFonts w:ascii="Times New Roman" w:eastAsia="Times New Roman" w:hAnsi="Times New Roman" w:cs="Times New Roman"/>
          <w:sz w:val="24"/>
          <w:szCs w:val="24"/>
          <w:lang w:val="en-US" w:eastAsia="en-GB"/>
        </w:rPr>
        <w:t>Technical Officers of safety standards and nuclear security guidance under revision, Review Committee Coordinators</w:t>
      </w:r>
      <w:r w:rsidR="007133BB">
        <w:rPr>
          <w:rFonts w:ascii="Times New Roman" w:eastAsia="Times New Roman" w:hAnsi="Times New Roman" w:cs="Times New Roman"/>
          <w:sz w:val="24"/>
          <w:szCs w:val="24"/>
          <w:lang w:val="en-US" w:eastAsia="en-GB"/>
        </w:rPr>
        <w:t>, Scientific Secret</w:t>
      </w:r>
      <w:r w:rsidR="00B12573">
        <w:rPr>
          <w:rFonts w:ascii="Times New Roman" w:eastAsia="Times New Roman" w:hAnsi="Times New Roman" w:cs="Times New Roman"/>
          <w:sz w:val="24"/>
          <w:szCs w:val="24"/>
          <w:lang w:val="en-US" w:eastAsia="en-GB"/>
        </w:rPr>
        <w:t>ary of the CSS.</w:t>
      </w:r>
    </w:p>
    <w:p w14:paraId="6BB793F9" w14:textId="77777777" w:rsidR="00340620" w:rsidRDefault="00340620"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p>
    <w:p w14:paraId="09B5942F" w14:textId="13BF4C5C" w:rsidR="0032424D" w:rsidRDefault="0013343F" w:rsidP="00336B90">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The centralized mechanism for comments collection has been used for </w:t>
      </w:r>
      <w:r w:rsidR="00BA1C78">
        <w:rPr>
          <w:rFonts w:ascii="Times New Roman" w:eastAsia="Times New Roman" w:hAnsi="Times New Roman" w:cs="Times New Roman"/>
          <w:sz w:val="24"/>
          <w:szCs w:val="24"/>
          <w:lang w:val="en-US" w:eastAsia="en-GB"/>
        </w:rPr>
        <w:t xml:space="preserve">storing comments provided during the review of the </w:t>
      </w:r>
      <w:r w:rsidR="00803F81">
        <w:rPr>
          <w:rFonts w:ascii="Times New Roman" w:eastAsia="Times New Roman" w:hAnsi="Times New Roman" w:cs="Times New Roman"/>
          <w:sz w:val="24"/>
          <w:szCs w:val="24"/>
          <w:lang w:val="en-US" w:eastAsia="en-GB"/>
        </w:rPr>
        <w:t>Safety Fundamentals (SF-1)</w:t>
      </w:r>
      <w:r w:rsidR="0060216E">
        <w:rPr>
          <w:rFonts w:ascii="Times New Roman" w:eastAsia="Times New Roman" w:hAnsi="Times New Roman" w:cs="Times New Roman"/>
          <w:sz w:val="24"/>
          <w:szCs w:val="24"/>
          <w:lang w:val="en-US" w:eastAsia="en-GB"/>
        </w:rPr>
        <w:t>, as well as for a centralized collection of COVID-19</w:t>
      </w:r>
      <w:r w:rsidR="000F09D5">
        <w:rPr>
          <w:rFonts w:ascii="Times New Roman" w:eastAsia="Times New Roman" w:hAnsi="Times New Roman" w:cs="Times New Roman"/>
          <w:sz w:val="24"/>
          <w:szCs w:val="24"/>
          <w:lang w:val="en-US" w:eastAsia="en-GB"/>
        </w:rPr>
        <w:t xml:space="preserve"> gap analysis for </w:t>
      </w:r>
      <w:r w:rsidR="000F09D5" w:rsidRPr="000F09D5">
        <w:rPr>
          <w:rFonts w:ascii="Times New Roman" w:eastAsia="Times New Roman" w:hAnsi="Times New Roman" w:cs="Times New Roman"/>
          <w:sz w:val="24"/>
          <w:szCs w:val="24"/>
          <w:lang w:val="en-US" w:eastAsia="en-GB"/>
        </w:rPr>
        <w:t>safety standards and nuclear security guidance</w:t>
      </w:r>
      <w:r w:rsidR="000F09D5">
        <w:rPr>
          <w:rFonts w:ascii="Times New Roman" w:eastAsia="Times New Roman" w:hAnsi="Times New Roman" w:cs="Times New Roman"/>
          <w:sz w:val="24"/>
          <w:szCs w:val="24"/>
          <w:lang w:val="en-US" w:eastAsia="en-GB"/>
        </w:rPr>
        <w:t xml:space="preserve"> that are not </w:t>
      </w:r>
      <w:r w:rsidR="00570F56">
        <w:rPr>
          <w:rFonts w:ascii="Times New Roman" w:eastAsia="Times New Roman" w:hAnsi="Times New Roman" w:cs="Times New Roman"/>
          <w:sz w:val="24"/>
          <w:szCs w:val="24"/>
          <w:lang w:val="en-US" w:eastAsia="en-GB"/>
        </w:rPr>
        <w:t xml:space="preserve">in a revision process. Feedback and findings </w:t>
      </w:r>
      <w:r w:rsidR="00B5347A">
        <w:rPr>
          <w:rFonts w:ascii="Times New Roman" w:eastAsia="Times New Roman" w:hAnsi="Times New Roman" w:cs="Times New Roman"/>
          <w:sz w:val="24"/>
          <w:szCs w:val="24"/>
          <w:lang w:val="en-US" w:eastAsia="en-GB"/>
        </w:rPr>
        <w:t xml:space="preserve">on use and application of </w:t>
      </w:r>
      <w:r w:rsidR="00B5347A" w:rsidRPr="000F09D5">
        <w:rPr>
          <w:rFonts w:ascii="Times New Roman" w:eastAsia="Times New Roman" w:hAnsi="Times New Roman" w:cs="Times New Roman"/>
          <w:sz w:val="24"/>
          <w:szCs w:val="24"/>
          <w:lang w:val="en-US" w:eastAsia="en-GB"/>
        </w:rPr>
        <w:t>safety standards and nuclear security guidance</w:t>
      </w:r>
      <w:r w:rsidR="00B5347A">
        <w:rPr>
          <w:rFonts w:ascii="Times New Roman" w:eastAsia="Times New Roman" w:hAnsi="Times New Roman" w:cs="Times New Roman"/>
          <w:sz w:val="24"/>
          <w:szCs w:val="24"/>
          <w:lang w:val="en-US" w:eastAsia="en-GB"/>
        </w:rPr>
        <w:t xml:space="preserve"> </w:t>
      </w:r>
      <w:r w:rsidR="00570F56">
        <w:rPr>
          <w:rFonts w:ascii="Times New Roman" w:eastAsia="Times New Roman" w:hAnsi="Times New Roman" w:cs="Times New Roman"/>
          <w:sz w:val="24"/>
          <w:szCs w:val="24"/>
          <w:lang w:val="en-US" w:eastAsia="en-GB"/>
        </w:rPr>
        <w:t>from other initiatives</w:t>
      </w:r>
      <w:r w:rsidR="009B3525">
        <w:rPr>
          <w:rFonts w:ascii="Times New Roman" w:eastAsia="Times New Roman" w:hAnsi="Times New Roman" w:cs="Times New Roman"/>
          <w:sz w:val="24"/>
          <w:szCs w:val="24"/>
          <w:lang w:val="en-US" w:eastAsia="en-GB"/>
        </w:rPr>
        <w:t xml:space="preserve">, such as review of the IAEA Safety Glossary or </w:t>
      </w:r>
      <w:r w:rsidR="00B5347A">
        <w:rPr>
          <w:rFonts w:ascii="Times New Roman" w:eastAsia="Times New Roman" w:hAnsi="Times New Roman" w:cs="Times New Roman"/>
          <w:sz w:val="24"/>
          <w:szCs w:val="24"/>
          <w:lang w:val="en-US" w:eastAsia="en-GB"/>
        </w:rPr>
        <w:t>IAEA advisory missions, should be preserved in NSS-OUI</w:t>
      </w:r>
      <w:r w:rsidR="000C5E3E">
        <w:rPr>
          <w:rFonts w:ascii="Times New Roman" w:eastAsia="Times New Roman" w:hAnsi="Times New Roman" w:cs="Times New Roman"/>
          <w:sz w:val="24"/>
          <w:szCs w:val="24"/>
          <w:lang w:val="en-US" w:eastAsia="en-GB"/>
        </w:rPr>
        <w:t xml:space="preserve"> as the </w:t>
      </w:r>
      <w:r w:rsidR="000C5E3E" w:rsidRPr="000C5E3E">
        <w:rPr>
          <w:rFonts w:ascii="Times New Roman" w:eastAsia="Times New Roman" w:hAnsi="Times New Roman" w:cs="Times New Roman"/>
          <w:sz w:val="24"/>
          <w:szCs w:val="24"/>
          <w:lang w:val="en-US" w:eastAsia="en-GB"/>
        </w:rPr>
        <w:t>centralized knowledge management system to collect feedback</w:t>
      </w:r>
      <w:r w:rsidR="000C5E3E">
        <w:rPr>
          <w:rFonts w:ascii="Times New Roman" w:eastAsia="Times New Roman" w:hAnsi="Times New Roman" w:cs="Times New Roman"/>
          <w:sz w:val="24"/>
          <w:szCs w:val="24"/>
          <w:lang w:val="en-US" w:eastAsia="en-GB"/>
        </w:rPr>
        <w:t xml:space="preserve"> to </w:t>
      </w:r>
      <w:r w:rsidR="003357B9">
        <w:rPr>
          <w:rFonts w:ascii="Times New Roman" w:eastAsia="Times New Roman" w:hAnsi="Times New Roman" w:cs="Times New Roman"/>
          <w:sz w:val="24"/>
          <w:szCs w:val="24"/>
          <w:lang w:val="en-US" w:eastAsia="en-GB"/>
        </w:rPr>
        <w:t>bridge the time</w:t>
      </w:r>
      <w:r w:rsidR="000C5E3E">
        <w:rPr>
          <w:rFonts w:ascii="Times New Roman" w:eastAsia="Times New Roman" w:hAnsi="Times New Roman" w:cs="Times New Roman"/>
          <w:sz w:val="24"/>
          <w:szCs w:val="24"/>
          <w:lang w:val="en-US" w:eastAsia="en-GB"/>
        </w:rPr>
        <w:t xml:space="preserve"> between the finalization of such an activity and </w:t>
      </w:r>
      <w:r w:rsidR="003357B9">
        <w:rPr>
          <w:rFonts w:ascii="Times New Roman" w:eastAsia="Times New Roman" w:hAnsi="Times New Roman" w:cs="Times New Roman"/>
          <w:sz w:val="24"/>
          <w:szCs w:val="24"/>
          <w:lang w:val="en-US" w:eastAsia="en-GB"/>
        </w:rPr>
        <w:t xml:space="preserve">initiation of a revision </w:t>
      </w:r>
      <w:r w:rsidR="00395165">
        <w:rPr>
          <w:rFonts w:ascii="Times New Roman" w:eastAsia="Times New Roman" w:hAnsi="Times New Roman" w:cs="Times New Roman"/>
          <w:sz w:val="24"/>
          <w:szCs w:val="24"/>
          <w:lang w:val="en-US" w:eastAsia="en-GB"/>
        </w:rPr>
        <w:t>process for relevant publications</w:t>
      </w:r>
      <w:r w:rsidR="00EB5262">
        <w:rPr>
          <w:rStyle w:val="FootnoteReference"/>
          <w:rFonts w:ascii="Times New Roman" w:eastAsia="Times New Roman" w:hAnsi="Times New Roman" w:cs="Times New Roman"/>
          <w:sz w:val="24"/>
          <w:szCs w:val="24"/>
          <w:lang w:val="en-US" w:eastAsia="en-GB"/>
        </w:rPr>
        <w:footnoteReference w:id="3"/>
      </w:r>
      <w:r w:rsidR="00395165">
        <w:rPr>
          <w:rFonts w:ascii="Times New Roman" w:eastAsia="Times New Roman" w:hAnsi="Times New Roman" w:cs="Times New Roman"/>
          <w:sz w:val="24"/>
          <w:szCs w:val="24"/>
          <w:lang w:val="en-US" w:eastAsia="en-GB"/>
        </w:rPr>
        <w:t>.</w:t>
      </w:r>
    </w:p>
    <w:p w14:paraId="726421F9" w14:textId="6A5A0EA5" w:rsidR="00151F3C" w:rsidRDefault="00151F3C">
      <w:pPr>
        <w:rPr>
          <w:rFonts w:ascii="Times New Roman" w:hAnsi="Times New Roman" w:cs="Times New Roman"/>
          <w:b/>
          <w:sz w:val="28"/>
          <w:szCs w:val="28"/>
        </w:rPr>
      </w:pPr>
      <w:r>
        <w:rPr>
          <w:rFonts w:ascii="Times New Roman" w:hAnsi="Times New Roman" w:cs="Times New Roman"/>
          <w:b/>
          <w:sz w:val="28"/>
          <w:szCs w:val="28"/>
        </w:rPr>
        <w:br w:type="page"/>
      </w:r>
    </w:p>
    <w:p w14:paraId="5D565647" w14:textId="2AA1A732" w:rsidR="009B539A" w:rsidRPr="009B539A" w:rsidRDefault="00A1771F" w:rsidP="004702F7">
      <w:pPr>
        <w:pStyle w:val="Heading1"/>
      </w:pPr>
      <w:bookmarkStart w:id="9" w:name="_Toc130209172"/>
      <w:r>
        <w:lastRenderedPageBreak/>
        <w:t>Possible actions to be taken under the 2026 l</w:t>
      </w:r>
      <w:r w:rsidR="009B539A" w:rsidRPr="009B539A">
        <w:t>ong</w:t>
      </w:r>
      <w:r>
        <w:t xml:space="preserve"> </w:t>
      </w:r>
      <w:r w:rsidR="009B539A" w:rsidRPr="009B539A">
        <w:t>term plan</w:t>
      </w:r>
      <w:bookmarkEnd w:id="9"/>
    </w:p>
    <w:p w14:paraId="0792E4AA" w14:textId="1F936751" w:rsidR="009B539A" w:rsidRDefault="009B539A">
      <w:pPr>
        <w:rPr>
          <w:rFonts w:ascii="Times New Roman" w:hAnsi="Times New Roman" w:cs="Times New Roman"/>
          <w:lang w:val="en-US"/>
        </w:rPr>
      </w:pPr>
    </w:p>
    <w:p w14:paraId="74EF42B9" w14:textId="694DBC1D" w:rsidR="009B539A" w:rsidRDefault="009B539A">
      <w:pPr>
        <w:rPr>
          <w:rFonts w:ascii="Times New Roman" w:hAnsi="Times New Roman" w:cs="Times New Roman"/>
          <w:lang w:val="en-US"/>
        </w:rPr>
      </w:pPr>
      <w:r>
        <w:rPr>
          <w:rFonts w:ascii="Times New Roman" w:hAnsi="Times New Roman" w:cs="Times New Roman"/>
          <w:lang w:val="en-US"/>
        </w:rPr>
        <w:t>Revision of SF-1</w:t>
      </w:r>
    </w:p>
    <w:p w14:paraId="1129E963" w14:textId="05AA8B6C" w:rsidR="00C03065" w:rsidRDefault="00C03065" w:rsidP="009B539A">
      <w:pPr>
        <w:pStyle w:val="ListParagraph"/>
        <w:numPr>
          <w:ilvl w:val="0"/>
          <w:numId w:val="1"/>
        </w:numPr>
        <w:rPr>
          <w:rFonts w:ascii="Times New Roman" w:hAnsi="Times New Roman" w:cs="Times New Roman"/>
          <w:lang w:val="en-US"/>
        </w:rPr>
      </w:pPr>
      <w:r>
        <w:rPr>
          <w:rFonts w:ascii="Times New Roman" w:hAnsi="Times New Roman" w:cs="Times New Roman"/>
          <w:lang w:val="en-US"/>
        </w:rPr>
        <w:t>Establishment of a dedicated working group involving all potential cosponsors</w:t>
      </w:r>
    </w:p>
    <w:p w14:paraId="66369E98" w14:textId="7F85F12D" w:rsidR="009B539A" w:rsidRDefault="009B539A" w:rsidP="009B539A">
      <w:pPr>
        <w:pStyle w:val="ListParagraph"/>
        <w:numPr>
          <w:ilvl w:val="0"/>
          <w:numId w:val="1"/>
        </w:numPr>
        <w:rPr>
          <w:rFonts w:ascii="Times New Roman" w:hAnsi="Times New Roman" w:cs="Times New Roman"/>
          <w:lang w:val="en-US"/>
        </w:rPr>
      </w:pPr>
      <w:r>
        <w:rPr>
          <w:rFonts w:ascii="Times New Roman" w:hAnsi="Times New Roman" w:cs="Times New Roman"/>
          <w:lang w:val="en-US"/>
        </w:rPr>
        <w:t xml:space="preserve">Review </w:t>
      </w:r>
      <w:r w:rsidR="00C03065">
        <w:rPr>
          <w:rFonts w:ascii="Times New Roman" w:hAnsi="Times New Roman" w:cs="Times New Roman"/>
          <w:lang w:val="en-US"/>
        </w:rPr>
        <w:t xml:space="preserve">and revision </w:t>
      </w:r>
      <w:r>
        <w:rPr>
          <w:rFonts w:ascii="Times New Roman" w:hAnsi="Times New Roman" w:cs="Times New Roman"/>
          <w:lang w:val="en-US"/>
        </w:rPr>
        <w:t>in parallel to the current work of ICRP</w:t>
      </w:r>
      <w:r w:rsidR="00C05497">
        <w:rPr>
          <w:rFonts w:ascii="Times New Roman" w:hAnsi="Times New Roman" w:cs="Times New Roman"/>
          <w:lang w:val="en-US"/>
        </w:rPr>
        <w:t>. Feedback from the implementation of the safety standards will proactively inform the ICRP work.</w:t>
      </w:r>
    </w:p>
    <w:p w14:paraId="7DC1ED87" w14:textId="73947D16" w:rsidR="009B539A" w:rsidRDefault="00C03065" w:rsidP="009B539A">
      <w:pPr>
        <w:pStyle w:val="ListParagraph"/>
        <w:numPr>
          <w:ilvl w:val="0"/>
          <w:numId w:val="1"/>
        </w:numPr>
        <w:rPr>
          <w:rFonts w:ascii="Times New Roman" w:hAnsi="Times New Roman" w:cs="Times New Roman"/>
          <w:lang w:val="en-US"/>
        </w:rPr>
      </w:pPr>
      <w:r>
        <w:rPr>
          <w:rFonts w:ascii="Times New Roman" w:hAnsi="Times New Roman" w:cs="Times New Roman"/>
          <w:lang w:val="en-US"/>
        </w:rPr>
        <w:t>Step 8 to submit the revised SF-1 to MS for comments in parallel to the broad consultation organized by ICRP</w:t>
      </w:r>
    </w:p>
    <w:p w14:paraId="3D40B4C2" w14:textId="68EA4343" w:rsidR="00C03065" w:rsidRDefault="00C03065" w:rsidP="00C03065">
      <w:pPr>
        <w:pStyle w:val="ListParagraph"/>
        <w:numPr>
          <w:ilvl w:val="0"/>
          <w:numId w:val="1"/>
        </w:numPr>
        <w:rPr>
          <w:rFonts w:ascii="Times New Roman" w:hAnsi="Times New Roman" w:cs="Times New Roman"/>
          <w:lang w:val="en-US"/>
        </w:rPr>
      </w:pPr>
      <w:r>
        <w:rPr>
          <w:rFonts w:ascii="Times New Roman" w:hAnsi="Times New Roman" w:cs="Times New Roman"/>
          <w:lang w:val="en-US"/>
        </w:rPr>
        <w:t xml:space="preserve">Step 12 </w:t>
      </w:r>
      <w:r w:rsidR="003F50E3">
        <w:rPr>
          <w:rFonts w:ascii="Times New Roman" w:hAnsi="Times New Roman" w:cs="Times New Roman"/>
          <w:lang w:val="en-US"/>
        </w:rPr>
        <w:t xml:space="preserve">ideally </w:t>
      </w:r>
      <w:r>
        <w:rPr>
          <w:rFonts w:ascii="Times New Roman" w:hAnsi="Times New Roman" w:cs="Times New Roman"/>
          <w:lang w:val="en-US"/>
        </w:rPr>
        <w:t>after the new general recommendations from ICRP are approved for publication</w:t>
      </w:r>
    </w:p>
    <w:p w14:paraId="35DE7651" w14:textId="0B867659" w:rsidR="00C03065" w:rsidRDefault="00C03065" w:rsidP="00C03065">
      <w:pPr>
        <w:pStyle w:val="ListParagraph"/>
        <w:numPr>
          <w:ilvl w:val="0"/>
          <w:numId w:val="1"/>
        </w:numPr>
        <w:rPr>
          <w:rFonts w:ascii="Times New Roman" w:hAnsi="Times New Roman" w:cs="Times New Roman"/>
          <w:lang w:val="en-US"/>
        </w:rPr>
      </w:pPr>
      <w:r>
        <w:rPr>
          <w:rFonts w:ascii="Times New Roman" w:hAnsi="Times New Roman" w:cs="Times New Roman"/>
          <w:lang w:val="en-US"/>
        </w:rPr>
        <w:t>Publication of SF-1 (Rev. 1) after the new general recommendations from ICRP</w:t>
      </w:r>
    </w:p>
    <w:p w14:paraId="4076F25F" w14:textId="3EA8A0BF" w:rsidR="00C03065" w:rsidRDefault="00C03065" w:rsidP="00C03065">
      <w:pPr>
        <w:rPr>
          <w:rFonts w:ascii="Times New Roman" w:hAnsi="Times New Roman" w:cs="Times New Roman"/>
          <w:lang w:val="en-US"/>
        </w:rPr>
      </w:pPr>
    </w:p>
    <w:p w14:paraId="662B9E78" w14:textId="7ED3B5BD" w:rsidR="00C03065" w:rsidRDefault="00C03065" w:rsidP="00C03065">
      <w:pPr>
        <w:rPr>
          <w:rFonts w:ascii="Times New Roman" w:hAnsi="Times New Roman" w:cs="Times New Roman"/>
          <w:lang w:val="en-US"/>
        </w:rPr>
      </w:pPr>
      <w:r>
        <w:rPr>
          <w:rFonts w:ascii="Times New Roman" w:hAnsi="Times New Roman" w:cs="Times New Roman"/>
          <w:lang w:val="en-US"/>
        </w:rPr>
        <w:t>Set of Safety Requirements:</w:t>
      </w:r>
    </w:p>
    <w:p w14:paraId="1AF00C86" w14:textId="061D23B6" w:rsidR="00C03065" w:rsidRDefault="00C03065" w:rsidP="00C03065">
      <w:pPr>
        <w:rPr>
          <w:rFonts w:ascii="Times New Roman" w:hAnsi="Times New Roman" w:cs="Times New Roman"/>
          <w:lang w:val="en-US"/>
        </w:rPr>
      </w:pPr>
    </w:p>
    <w:p w14:paraId="4836F916" w14:textId="77777777" w:rsidR="00C03065" w:rsidRDefault="00C03065" w:rsidP="00C03065">
      <w:pPr>
        <w:pStyle w:val="ListParagraph"/>
        <w:numPr>
          <w:ilvl w:val="0"/>
          <w:numId w:val="2"/>
        </w:numPr>
        <w:rPr>
          <w:rFonts w:ascii="Times New Roman" w:hAnsi="Times New Roman" w:cs="Times New Roman"/>
          <w:lang w:val="en-US"/>
        </w:rPr>
      </w:pPr>
      <w:r w:rsidRPr="00C03065">
        <w:rPr>
          <w:rFonts w:ascii="Times New Roman" w:hAnsi="Times New Roman" w:cs="Times New Roman"/>
          <w:lang w:val="en-US"/>
        </w:rPr>
        <w:t>Keep the current set of GSRs and SSRs</w:t>
      </w:r>
    </w:p>
    <w:p w14:paraId="15F487E3" w14:textId="42B05737" w:rsidR="00C03065" w:rsidRDefault="00C03065" w:rsidP="00C03065">
      <w:pPr>
        <w:pStyle w:val="ListParagraph"/>
        <w:numPr>
          <w:ilvl w:val="0"/>
          <w:numId w:val="2"/>
        </w:numPr>
        <w:rPr>
          <w:rFonts w:ascii="Times New Roman" w:hAnsi="Times New Roman" w:cs="Times New Roman"/>
          <w:lang w:val="en-US"/>
        </w:rPr>
      </w:pPr>
      <w:r w:rsidRPr="00C03065">
        <w:rPr>
          <w:rFonts w:ascii="Times New Roman" w:hAnsi="Times New Roman" w:cs="Times New Roman"/>
          <w:lang w:val="en-US"/>
        </w:rPr>
        <w:t>Ensure</w:t>
      </w:r>
      <w:r>
        <w:rPr>
          <w:rFonts w:ascii="Times New Roman" w:hAnsi="Times New Roman" w:cs="Times New Roman"/>
          <w:lang w:val="en-US"/>
        </w:rPr>
        <w:t xml:space="preserve"> that the GSR do cover the whole set of facilities and activities (This might for example have an impact on GSR Part 4 that is more facility oriented</w:t>
      </w:r>
    </w:p>
    <w:p w14:paraId="74449828" w14:textId="36A0251B" w:rsidR="00C03065" w:rsidRDefault="00C03065" w:rsidP="00C03065">
      <w:pPr>
        <w:pStyle w:val="ListParagraph"/>
        <w:numPr>
          <w:ilvl w:val="0"/>
          <w:numId w:val="2"/>
        </w:numPr>
        <w:rPr>
          <w:rFonts w:ascii="Times New Roman" w:hAnsi="Times New Roman" w:cs="Times New Roman"/>
          <w:lang w:val="en-US"/>
        </w:rPr>
      </w:pPr>
      <w:r>
        <w:rPr>
          <w:rFonts w:ascii="Times New Roman" w:hAnsi="Times New Roman" w:cs="Times New Roman"/>
          <w:lang w:val="en-US"/>
        </w:rPr>
        <w:t>After the revision of SSR-2/2 (Rev. 1) in the medium-term plan, organize the revision of SSR-2/</w:t>
      </w:r>
      <w:r w:rsidR="00235233">
        <w:rPr>
          <w:rFonts w:ascii="Times New Roman" w:hAnsi="Times New Roman" w:cs="Times New Roman"/>
          <w:lang w:val="en-US"/>
        </w:rPr>
        <w:t>1</w:t>
      </w:r>
      <w:r>
        <w:rPr>
          <w:rFonts w:ascii="Times New Roman" w:hAnsi="Times New Roman" w:cs="Times New Roman"/>
          <w:lang w:val="en-US"/>
        </w:rPr>
        <w:t xml:space="preserve"> (Rev. 1), SSR-3and SSR-4 in parallel</w:t>
      </w:r>
    </w:p>
    <w:p w14:paraId="6B02632F" w14:textId="1726803C" w:rsidR="00C03065" w:rsidRDefault="00C05497" w:rsidP="00C03065">
      <w:pPr>
        <w:pStyle w:val="ListParagraph"/>
        <w:numPr>
          <w:ilvl w:val="0"/>
          <w:numId w:val="2"/>
        </w:numPr>
        <w:rPr>
          <w:rFonts w:ascii="Times New Roman" w:hAnsi="Times New Roman" w:cs="Times New Roman"/>
          <w:lang w:val="en-US"/>
        </w:rPr>
      </w:pPr>
      <w:r>
        <w:rPr>
          <w:rFonts w:ascii="Times New Roman" w:hAnsi="Times New Roman" w:cs="Times New Roman"/>
          <w:lang w:val="en-US"/>
        </w:rPr>
        <w:t>Coordinated r</w:t>
      </w:r>
      <w:r w:rsidR="00C03065">
        <w:rPr>
          <w:rFonts w:ascii="Times New Roman" w:hAnsi="Times New Roman" w:cs="Times New Roman"/>
          <w:lang w:val="en-US"/>
        </w:rPr>
        <w:t xml:space="preserve">evision of GSR part 3 </w:t>
      </w:r>
      <w:r>
        <w:rPr>
          <w:rFonts w:ascii="Times New Roman" w:hAnsi="Times New Roman" w:cs="Times New Roman"/>
          <w:lang w:val="en-US"/>
        </w:rPr>
        <w:t>and</w:t>
      </w:r>
      <w:r w:rsidR="00C03065">
        <w:rPr>
          <w:rFonts w:ascii="Times New Roman" w:hAnsi="Times New Roman" w:cs="Times New Roman"/>
          <w:lang w:val="en-US"/>
        </w:rPr>
        <w:t xml:space="preserve"> GSR Part 7</w:t>
      </w:r>
    </w:p>
    <w:p w14:paraId="433E4482" w14:textId="77777777" w:rsidR="00235233" w:rsidRDefault="00235233" w:rsidP="00235233">
      <w:pPr>
        <w:pStyle w:val="ListParagraph"/>
        <w:numPr>
          <w:ilvl w:val="0"/>
          <w:numId w:val="2"/>
        </w:numPr>
        <w:rPr>
          <w:rFonts w:ascii="Times New Roman" w:hAnsi="Times New Roman" w:cs="Times New Roman"/>
          <w:lang w:val="en-US"/>
        </w:rPr>
      </w:pPr>
      <w:r>
        <w:rPr>
          <w:rFonts w:ascii="Times New Roman" w:hAnsi="Times New Roman" w:cs="Times New Roman"/>
          <w:lang w:val="en-US"/>
        </w:rPr>
        <w:t>Include applicability to SMRs and non-water-cooled reactors</w:t>
      </w:r>
    </w:p>
    <w:p w14:paraId="2190BB8D" w14:textId="77777777" w:rsidR="003F50E3" w:rsidRDefault="005803F3" w:rsidP="00C03065">
      <w:pPr>
        <w:pStyle w:val="ListParagraph"/>
        <w:numPr>
          <w:ilvl w:val="0"/>
          <w:numId w:val="2"/>
        </w:numPr>
        <w:rPr>
          <w:rFonts w:ascii="Times New Roman" w:hAnsi="Times New Roman" w:cs="Times New Roman"/>
          <w:lang w:val="en-US"/>
        </w:rPr>
      </w:pPr>
      <w:bookmarkStart w:id="10" w:name="_Hlk99714635"/>
      <w:r>
        <w:rPr>
          <w:rFonts w:ascii="Times New Roman" w:hAnsi="Times New Roman" w:cs="Times New Roman"/>
          <w:lang w:val="en-US"/>
        </w:rPr>
        <w:t xml:space="preserve">Involve potential </w:t>
      </w:r>
      <w:r w:rsidR="00C03065">
        <w:rPr>
          <w:rFonts w:ascii="Times New Roman" w:hAnsi="Times New Roman" w:cs="Times New Roman"/>
          <w:lang w:val="en-US"/>
        </w:rPr>
        <w:t xml:space="preserve">cosponsors </w:t>
      </w:r>
      <w:r>
        <w:rPr>
          <w:rFonts w:ascii="Times New Roman" w:hAnsi="Times New Roman" w:cs="Times New Roman"/>
          <w:lang w:val="en-US"/>
        </w:rPr>
        <w:t xml:space="preserve">from the beginning </w:t>
      </w:r>
      <w:r w:rsidR="003F50E3">
        <w:rPr>
          <w:rFonts w:ascii="Times New Roman" w:hAnsi="Times New Roman" w:cs="Times New Roman"/>
          <w:lang w:val="en-US"/>
        </w:rPr>
        <w:t>of each revision</w:t>
      </w:r>
    </w:p>
    <w:p w14:paraId="64CCDBE6" w14:textId="75F81C07" w:rsidR="00C03065" w:rsidRDefault="003F50E3" w:rsidP="00C03065">
      <w:pPr>
        <w:pStyle w:val="ListParagraph"/>
        <w:numPr>
          <w:ilvl w:val="0"/>
          <w:numId w:val="2"/>
        </w:numPr>
        <w:rPr>
          <w:rFonts w:ascii="Times New Roman" w:hAnsi="Times New Roman" w:cs="Times New Roman"/>
          <w:lang w:val="en-US"/>
        </w:rPr>
      </w:pPr>
      <w:r>
        <w:rPr>
          <w:rFonts w:ascii="Times New Roman" w:hAnsi="Times New Roman" w:cs="Times New Roman"/>
          <w:lang w:val="en-US"/>
        </w:rPr>
        <w:t>I</w:t>
      </w:r>
      <w:r w:rsidR="005803F3">
        <w:rPr>
          <w:rFonts w:ascii="Times New Roman" w:hAnsi="Times New Roman" w:cs="Times New Roman"/>
          <w:lang w:val="en-US"/>
        </w:rPr>
        <w:t xml:space="preserve">ntent to have </w:t>
      </w:r>
      <w:r w:rsidR="00C03065">
        <w:rPr>
          <w:rFonts w:ascii="Times New Roman" w:hAnsi="Times New Roman" w:cs="Times New Roman"/>
          <w:lang w:val="en-US"/>
        </w:rPr>
        <w:t>all Safety Requirements</w:t>
      </w:r>
      <w:r>
        <w:rPr>
          <w:rFonts w:ascii="Times New Roman" w:hAnsi="Times New Roman" w:cs="Times New Roman"/>
          <w:lang w:val="en-US"/>
        </w:rPr>
        <w:t xml:space="preserve"> co-sponsored by the relevant organizations</w:t>
      </w:r>
    </w:p>
    <w:bookmarkEnd w:id="10"/>
    <w:p w14:paraId="0105CDF0" w14:textId="625971C5" w:rsidR="00C03065" w:rsidRDefault="00C03065" w:rsidP="00C03065">
      <w:pPr>
        <w:rPr>
          <w:rFonts w:ascii="Times New Roman" w:hAnsi="Times New Roman" w:cs="Times New Roman"/>
          <w:lang w:val="en-US"/>
        </w:rPr>
      </w:pPr>
    </w:p>
    <w:p w14:paraId="1C6E7B18" w14:textId="15DCC397" w:rsidR="00C03065" w:rsidRDefault="00C03065" w:rsidP="00C03065">
      <w:pPr>
        <w:rPr>
          <w:rFonts w:ascii="Times New Roman" w:hAnsi="Times New Roman" w:cs="Times New Roman"/>
          <w:lang w:val="en-US"/>
        </w:rPr>
      </w:pPr>
      <w:r>
        <w:rPr>
          <w:rFonts w:ascii="Times New Roman" w:hAnsi="Times New Roman" w:cs="Times New Roman"/>
          <w:lang w:val="en-US"/>
        </w:rPr>
        <w:t>Set of Safety Guides:</w:t>
      </w:r>
    </w:p>
    <w:p w14:paraId="51484601" w14:textId="5CB27F82" w:rsidR="00C03065" w:rsidRDefault="00C03065" w:rsidP="00C03065">
      <w:pPr>
        <w:rPr>
          <w:rFonts w:ascii="Times New Roman" w:hAnsi="Times New Roman" w:cs="Times New Roman"/>
          <w:lang w:val="en-US"/>
        </w:rPr>
      </w:pPr>
    </w:p>
    <w:p w14:paraId="46D294B0" w14:textId="64C20D31" w:rsidR="00C03065" w:rsidRDefault="00C03065"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Revise the set of guides with a top-down approach</w:t>
      </w:r>
    </w:p>
    <w:p w14:paraId="78C094A2" w14:textId="1EC3AAE0" w:rsidR="00C03065" w:rsidRDefault="00C03065"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Revision by batches as far as feasible</w:t>
      </w:r>
    </w:p>
    <w:p w14:paraId="602E0223" w14:textId="4BF85892" w:rsidR="00C03065" w:rsidRDefault="00C03065"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Include applicability to SMRs and non-water-cooled reactors</w:t>
      </w:r>
    </w:p>
    <w:p w14:paraId="34CDB2BB" w14:textId="18C6990C" w:rsidR="00C03065" w:rsidRDefault="00C03065"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Include feedback from the Covid-19 pandemic and generalized for similar types of challe</w:t>
      </w:r>
      <w:r w:rsidR="00734921">
        <w:rPr>
          <w:rFonts w:ascii="Times New Roman" w:hAnsi="Times New Roman" w:cs="Times New Roman"/>
          <w:lang w:val="en-US"/>
        </w:rPr>
        <w:t>n</w:t>
      </w:r>
      <w:r>
        <w:rPr>
          <w:rFonts w:ascii="Times New Roman" w:hAnsi="Times New Roman" w:cs="Times New Roman"/>
          <w:lang w:val="en-US"/>
        </w:rPr>
        <w:t>ges</w:t>
      </w:r>
    </w:p>
    <w:p w14:paraId="15EA0E2B" w14:textId="77A8DC51" w:rsidR="00734921" w:rsidRDefault="00734921"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 xml:space="preserve">Complement </w:t>
      </w:r>
      <w:r w:rsidR="00C05497">
        <w:rPr>
          <w:rFonts w:ascii="Times New Roman" w:hAnsi="Times New Roman" w:cs="Times New Roman"/>
          <w:lang w:val="en-US"/>
        </w:rPr>
        <w:t xml:space="preserve">and optimize </w:t>
      </w:r>
      <w:r>
        <w:rPr>
          <w:rFonts w:ascii="Times New Roman" w:hAnsi="Times New Roman" w:cs="Times New Roman"/>
          <w:lang w:val="en-US"/>
        </w:rPr>
        <w:t>the set of guides on the basis of a questionnaire</w:t>
      </w:r>
      <w:r w:rsidR="00F17565">
        <w:rPr>
          <w:rStyle w:val="FootnoteReference"/>
          <w:rFonts w:ascii="Times New Roman" w:hAnsi="Times New Roman" w:cs="Times New Roman"/>
          <w:lang w:val="en-US"/>
        </w:rPr>
        <w:footnoteReference w:id="4"/>
      </w:r>
      <w:r>
        <w:rPr>
          <w:rFonts w:ascii="Times New Roman" w:hAnsi="Times New Roman" w:cs="Times New Roman"/>
          <w:lang w:val="en-US"/>
        </w:rPr>
        <w:t xml:space="preserve"> and a gap analysis</w:t>
      </w:r>
    </w:p>
    <w:p w14:paraId="2419115B" w14:textId="3FD52155" w:rsidR="0046405B" w:rsidRDefault="0046405B" w:rsidP="00C03065">
      <w:pPr>
        <w:pStyle w:val="ListParagraph"/>
        <w:numPr>
          <w:ilvl w:val="0"/>
          <w:numId w:val="3"/>
        </w:numPr>
        <w:rPr>
          <w:rFonts w:ascii="Times New Roman" w:hAnsi="Times New Roman" w:cs="Times New Roman"/>
          <w:lang w:val="en-US"/>
        </w:rPr>
      </w:pPr>
      <w:r>
        <w:rPr>
          <w:rFonts w:ascii="Times New Roman" w:hAnsi="Times New Roman" w:cs="Times New Roman"/>
          <w:lang w:val="en-US"/>
        </w:rPr>
        <w:t>Intent to also have co-sponsorship by relevant organizations of safety guides</w:t>
      </w:r>
    </w:p>
    <w:p w14:paraId="565FF926" w14:textId="64CB5A67" w:rsidR="008E5517" w:rsidRDefault="008E5517">
      <w:pPr>
        <w:rPr>
          <w:rFonts w:ascii="Times New Roman" w:hAnsi="Times New Roman" w:cs="Times New Roman"/>
          <w:lang w:val="en-US"/>
        </w:rPr>
      </w:pPr>
      <w:r>
        <w:rPr>
          <w:rFonts w:ascii="Times New Roman" w:hAnsi="Times New Roman" w:cs="Times New Roman"/>
          <w:lang w:val="en-US"/>
        </w:rPr>
        <w:br w:type="page"/>
      </w:r>
    </w:p>
    <w:p w14:paraId="68581807" w14:textId="169805C7" w:rsidR="008E5517" w:rsidRPr="00791463" w:rsidRDefault="00A1771F" w:rsidP="004702F7">
      <w:pPr>
        <w:pStyle w:val="Heading1"/>
        <w:rPr>
          <w:lang w:val="fr-FR"/>
        </w:rPr>
      </w:pPr>
      <w:bookmarkStart w:id="11" w:name="_Toc130209173"/>
      <w:proofErr w:type="spellStart"/>
      <w:r w:rsidRPr="00791463">
        <w:rPr>
          <w:lang w:val="fr-FR"/>
        </w:rPr>
        <w:lastRenderedPageBreak/>
        <w:t>Sample</w:t>
      </w:r>
      <w:proofErr w:type="spellEnd"/>
      <w:r w:rsidRPr="00791463">
        <w:rPr>
          <w:lang w:val="fr-FR"/>
        </w:rPr>
        <w:t xml:space="preserve"> q</w:t>
      </w:r>
      <w:r w:rsidR="008E5517" w:rsidRPr="00791463">
        <w:rPr>
          <w:lang w:val="fr-FR"/>
        </w:rPr>
        <w:t>uestionnaire</w:t>
      </w:r>
      <w:bookmarkEnd w:id="11"/>
    </w:p>
    <w:p w14:paraId="29405C5C" w14:textId="34CC9DBB" w:rsidR="008E5517" w:rsidRPr="00791463" w:rsidRDefault="008E5517" w:rsidP="008E5517">
      <w:pPr>
        <w:rPr>
          <w:rFonts w:ascii="Times New Roman" w:hAnsi="Times New Roman" w:cs="Times New Roman"/>
          <w:lang w:val="fr-FR"/>
        </w:rPr>
      </w:pPr>
    </w:p>
    <w:p w14:paraId="28CBE33B" w14:textId="30D90F2C" w:rsidR="008E5517" w:rsidRPr="00791463" w:rsidRDefault="008E5517" w:rsidP="008E5517">
      <w:pPr>
        <w:rPr>
          <w:rFonts w:ascii="Times New Roman" w:hAnsi="Times New Roman" w:cs="Times New Roman"/>
          <w:lang w:val="fr-FR"/>
        </w:rPr>
      </w:pPr>
    </w:p>
    <w:p w14:paraId="283C9B34" w14:textId="1D3DED0E" w:rsidR="008E5517" w:rsidRDefault="004702F7" w:rsidP="008E5517">
      <w:pPr>
        <w:rPr>
          <w:lang w:val="fi-FI"/>
        </w:rPr>
      </w:pPr>
      <w:proofErr w:type="spellStart"/>
      <w:r w:rsidRPr="00791463">
        <w:rPr>
          <w:color w:val="4472C4"/>
          <w:lang w:val="fr-FR"/>
        </w:rPr>
        <w:t>E</w:t>
      </w:r>
      <w:r w:rsidR="008E5517" w:rsidRPr="00791463">
        <w:rPr>
          <w:color w:val="4472C4"/>
          <w:lang w:val="fr-FR"/>
        </w:rPr>
        <w:t>xamples</w:t>
      </w:r>
      <w:proofErr w:type="spellEnd"/>
      <w:r w:rsidR="008E5517" w:rsidRPr="00791463">
        <w:rPr>
          <w:color w:val="4472C4"/>
          <w:lang w:val="fr-FR"/>
        </w:rPr>
        <w:t xml:space="preserve"> of </w:t>
      </w:r>
      <w:proofErr w:type="gramStart"/>
      <w:r w:rsidR="008E5517" w:rsidRPr="00791463">
        <w:rPr>
          <w:color w:val="4472C4"/>
          <w:lang w:val="fr-FR"/>
        </w:rPr>
        <w:t>questions</w:t>
      </w:r>
      <w:r w:rsidRPr="00791463">
        <w:rPr>
          <w:color w:val="4472C4"/>
          <w:lang w:val="fr-FR"/>
        </w:rPr>
        <w:t>:</w:t>
      </w:r>
      <w:proofErr w:type="gramEnd"/>
    </w:p>
    <w:p w14:paraId="381ADADB" w14:textId="77777777" w:rsidR="008E5517" w:rsidRDefault="008E5517" w:rsidP="008E5517">
      <w:pPr>
        <w:rPr>
          <w:lang w:val="fi-FI"/>
        </w:rPr>
      </w:pPr>
      <w:r w:rsidRPr="00791463">
        <w:rPr>
          <w:color w:val="4472C4"/>
          <w:lang w:val="fr-FR"/>
        </w:rPr>
        <w:t> </w:t>
      </w:r>
    </w:p>
    <w:p w14:paraId="794AC98A" w14:textId="3B1F29D1" w:rsidR="008E5517" w:rsidRPr="006C7211"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Has climate change any impact to facilities and activities? (Health effects – resilience of regulatory bodies and authorized parties; safety assessments and extreme climate phenomena), if so, how to assess it?</w:t>
      </w:r>
    </w:p>
    <w:p w14:paraId="359405D4" w14:textId="39CDCD51" w:rsidR="006C7211" w:rsidRDefault="006C7211"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 xml:space="preserve">How to address Covid-19 implications (not covered yet by the medium term plan)? </w:t>
      </w:r>
    </w:p>
    <w:p w14:paraId="4522A5FF" w14:textId="77777777" w:rsidR="008E5517"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Has AI and deep learning any impact to responsibilities and decision making of licensees and how to assess that?</w:t>
      </w:r>
    </w:p>
    <w:p w14:paraId="5D471302" w14:textId="6D18F68D" w:rsidR="008E5517"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What kind of new technologies are emerging and does it have any impact on implementation of safety standards (responsibilities, decision making, training…)</w:t>
      </w:r>
      <w:r w:rsidR="006C7211">
        <w:rPr>
          <w:rFonts w:eastAsia="Times New Roman"/>
          <w:color w:val="4472C4"/>
        </w:rPr>
        <w:t>?</w:t>
      </w:r>
    </w:p>
    <w:p w14:paraId="0AB118BC" w14:textId="668B7704" w:rsidR="008E5517"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Should the Agency further promote managing radiation risk under an all-hazards perspective and approach? If so, what is your advice to the Secretariat</w:t>
      </w:r>
      <w:r w:rsidR="006C7211">
        <w:rPr>
          <w:rFonts w:eastAsia="Times New Roman"/>
          <w:color w:val="4472C4"/>
        </w:rPr>
        <w:t>?</w:t>
      </w:r>
    </w:p>
    <w:p w14:paraId="470E9214" w14:textId="2089DC60" w:rsidR="008E5517" w:rsidRPr="00F51545"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Regarding the current context and the Agency’s mission “ to provide for the application of the Safety Standards”, are there any gaps on current tools, suggested changes or new proposals which needs to be addressed?</w:t>
      </w:r>
    </w:p>
    <w:p w14:paraId="63D8141B" w14:textId="0F61B4BD" w:rsidR="00F51545" w:rsidRDefault="00F51545" w:rsidP="008E5517">
      <w:pPr>
        <w:pStyle w:val="ListParagraph"/>
        <w:numPr>
          <w:ilvl w:val="0"/>
          <w:numId w:val="4"/>
        </w:numPr>
        <w:spacing w:after="0" w:line="240" w:lineRule="auto"/>
        <w:contextualSpacing w:val="0"/>
        <w:rPr>
          <w:rFonts w:eastAsia="Times New Roman"/>
          <w:color w:val="4472C4"/>
        </w:rPr>
      </w:pPr>
      <w:r w:rsidRPr="00F51545">
        <w:rPr>
          <w:rFonts w:eastAsia="Times New Roman"/>
          <w:color w:val="4472C4"/>
        </w:rPr>
        <w:t>Do we need something specific about Communication, Stakeholder Involvement, Openness, Transparency and Accountability? And at which level?</w:t>
      </w:r>
    </w:p>
    <w:p w14:paraId="4F4A010F" w14:textId="443B89B8" w:rsidR="006C7211" w:rsidRPr="00F51545" w:rsidRDefault="006C7211" w:rsidP="008E5517">
      <w:pPr>
        <w:pStyle w:val="ListParagraph"/>
        <w:numPr>
          <w:ilvl w:val="0"/>
          <w:numId w:val="4"/>
        </w:numPr>
        <w:spacing w:after="0" w:line="240" w:lineRule="auto"/>
        <w:contextualSpacing w:val="0"/>
        <w:rPr>
          <w:rFonts w:eastAsia="Times New Roman"/>
          <w:color w:val="4472C4"/>
        </w:rPr>
      </w:pPr>
      <w:r>
        <w:rPr>
          <w:rFonts w:eastAsia="Times New Roman"/>
          <w:color w:val="4472C4"/>
        </w:rPr>
        <w:t>How to measure the effectiveness of the Regulatory Body ?</w:t>
      </w:r>
    </w:p>
    <w:p w14:paraId="1506E26F" w14:textId="040A7728" w:rsidR="008E5517" w:rsidRDefault="008E5517" w:rsidP="008E5517">
      <w:pPr>
        <w:pStyle w:val="ListParagraph"/>
        <w:numPr>
          <w:ilvl w:val="0"/>
          <w:numId w:val="4"/>
        </w:numPr>
        <w:spacing w:after="0" w:line="240" w:lineRule="auto"/>
        <w:contextualSpacing w:val="0"/>
        <w:rPr>
          <w:rFonts w:eastAsia="Times New Roman"/>
          <w:color w:val="4472C4"/>
          <w:lang w:val="fi-FI"/>
        </w:rPr>
      </w:pPr>
      <w:r>
        <w:rPr>
          <w:rFonts w:eastAsia="Times New Roman"/>
          <w:color w:val="4472C4"/>
        </w:rPr>
        <w:t xml:space="preserve">Other proposals from </w:t>
      </w:r>
      <w:r w:rsidR="00F51545">
        <w:rPr>
          <w:rFonts w:eastAsia="Times New Roman"/>
          <w:color w:val="4472C4"/>
        </w:rPr>
        <w:t>the Committees</w:t>
      </w:r>
      <w:r>
        <w:rPr>
          <w:rFonts w:eastAsia="Times New Roman"/>
          <w:color w:val="4472C4"/>
        </w:rPr>
        <w:t>?</w:t>
      </w:r>
    </w:p>
    <w:p w14:paraId="442975A5" w14:textId="77777777" w:rsidR="008E5517" w:rsidRDefault="008E5517" w:rsidP="008E5517">
      <w:pPr>
        <w:rPr>
          <w:lang w:val="fi-FI"/>
        </w:rPr>
      </w:pPr>
      <w:r>
        <w:rPr>
          <w:color w:val="4472C4"/>
        </w:rPr>
        <w:t> </w:t>
      </w:r>
    </w:p>
    <w:p w14:paraId="544573B0" w14:textId="77777777" w:rsidR="008E5517" w:rsidRPr="008E5517" w:rsidRDefault="008E5517" w:rsidP="008E5517">
      <w:pPr>
        <w:rPr>
          <w:rFonts w:ascii="Times New Roman" w:hAnsi="Times New Roman" w:cs="Times New Roman"/>
          <w:lang w:val="fi-FI"/>
        </w:rPr>
      </w:pPr>
    </w:p>
    <w:sectPr w:rsidR="008E5517" w:rsidRPr="008E55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8217A" w14:textId="77777777" w:rsidR="00BC39E0" w:rsidRDefault="00BC39E0" w:rsidP="00F51164">
      <w:pPr>
        <w:spacing w:after="0" w:line="240" w:lineRule="auto"/>
      </w:pPr>
      <w:r>
        <w:separator/>
      </w:r>
    </w:p>
  </w:endnote>
  <w:endnote w:type="continuationSeparator" w:id="0">
    <w:p w14:paraId="3BA3CACF" w14:textId="77777777" w:rsidR="00BC39E0" w:rsidRDefault="00BC39E0" w:rsidP="00F51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CD90" w14:textId="491CE628" w:rsidR="00F07899" w:rsidRPr="00F07899" w:rsidRDefault="00F07899">
    <w:pPr>
      <w:pStyle w:val="Footer"/>
      <w:rPr>
        <w:lang w:val="fr-FR"/>
      </w:rPr>
    </w:pPr>
    <w:r>
      <w:rPr>
        <w:lang w:val="fr-FR"/>
      </w:rPr>
      <w:t xml:space="preserve">Draft </w:t>
    </w:r>
    <w:r w:rsidR="008D4614">
      <w:rPr>
        <w:lang w:val="fr-FR"/>
      </w:rPr>
      <w:t>7</w:t>
    </w:r>
    <w:r>
      <w:rPr>
        <w:lang w:val="fr-FR"/>
      </w:rPr>
      <w:t xml:space="preserve">, </w:t>
    </w:r>
    <w:r w:rsidR="002F6BCA">
      <w:rPr>
        <w:lang w:val="fr-FR"/>
      </w:rPr>
      <w:t>2</w:t>
    </w:r>
    <w:r w:rsidR="008D4614">
      <w:rPr>
        <w:lang w:val="fr-FR"/>
      </w:rPr>
      <w:t>3</w:t>
    </w:r>
    <w:r w:rsidR="002F6BCA">
      <w:rPr>
        <w:lang w:val="fr-FR"/>
      </w:rPr>
      <w:t xml:space="preserve"> March</w:t>
    </w:r>
    <w:r>
      <w:rPr>
        <w:lang w:val="fr-FR"/>
      </w:rPr>
      <w:t xml:space="preserve"> 202</w:t>
    </w:r>
    <w:r w:rsidR="002F6BCA">
      <w:rPr>
        <w:lang w:val="fr-FR"/>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98310" w14:textId="77777777" w:rsidR="00BC39E0" w:rsidRDefault="00BC39E0" w:rsidP="00F51164">
      <w:pPr>
        <w:spacing w:after="0" w:line="240" w:lineRule="auto"/>
      </w:pPr>
      <w:r>
        <w:separator/>
      </w:r>
    </w:p>
  </w:footnote>
  <w:footnote w:type="continuationSeparator" w:id="0">
    <w:p w14:paraId="2EBD61A7" w14:textId="77777777" w:rsidR="00BC39E0" w:rsidRDefault="00BC39E0" w:rsidP="00F51164">
      <w:pPr>
        <w:spacing w:after="0" w:line="240" w:lineRule="auto"/>
      </w:pPr>
      <w:r>
        <w:continuationSeparator/>
      </w:r>
    </w:p>
  </w:footnote>
  <w:footnote w:id="1">
    <w:p w14:paraId="348F746C" w14:textId="704B7FD6" w:rsidR="0079463C" w:rsidRDefault="0079463C" w:rsidP="0079463C">
      <w:pPr>
        <w:pStyle w:val="FootnoteText"/>
      </w:pPr>
      <w:r>
        <w:rPr>
          <w:rStyle w:val="FootnoteReference"/>
        </w:rPr>
        <w:footnoteRef/>
      </w:r>
      <w:r>
        <w:t xml:space="preserve"> This </w:t>
      </w:r>
      <w:r w:rsidR="004605D1">
        <w:t>is voluntarily not implemented for</w:t>
      </w:r>
      <w:r>
        <w:t xml:space="preserve"> SSR 6</w:t>
      </w:r>
      <w:r w:rsidR="004605D1">
        <w:t xml:space="preserve"> due to its use in publications from other organizations</w:t>
      </w:r>
    </w:p>
  </w:footnote>
  <w:footnote w:id="2">
    <w:p w14:paraId="32ACA1AD" w14:textId="56A148AF" w:rsidR="007E15BE" w:rsidRPr="007E15BE" w:rsidRDefault="007E15BE">
      <w:pPr>
        <w:pStyle w:val="FootnoteText"/>
      </w:pPr>
      <w:r>
        <w:rPr>
          <w:rStyle w:val="FootnoteReference"/>
        </w:rPr>
        <w:footnoteRef/>
      </w:r>
      <w:r>
        <w:t xml:space="preserve"> See table next page</w:t>
      </w:r>
    </w:p>
  </w:footnote>
  <w:footnote w:id="3">
    <w:p w14:paraId="188330B6" w14:textId="77777777" w:rsidR="00EB5262" w:rsidRPr="007172A4" w:rsidRDefault="00EB5262" w:rsidP="00EB5262">
      <w:pPr>
        <w:numPr>
          <w:ilvl w:val="12"/>
          <w:numId w:val="0"/>
        </w:numPr>
        <w:tabs>
          <w:tab w:val="left" w:pos="-1440"/>
          <w:tab w:val="left" w:pos="-720"/>
          <w:tab w:val="left" w:pos="0"/>
          <w:tab w:val="left" w:pos="720"/>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en-GB"/>
        </w:rPr>
      </w:pPr>
      <w:r>
        <w:rPr>
          <w:rStyle w:val="FootnoteReference"/>
        </w:rPr>
        <w:footnoteRef/>
      </w:r>
      <w:r>
        <w:t xml:space="preserve"> </w:t>
      </w:r>
      <w:r>
        <w:rPr>
          <w:rFonts w:ascii="Times New Roman" w:eastAsia="Times New Roman" w:hAnsi="Times New Roman" w:cs="Times New Roman"/>
          <w:sz w:val="24"/>
          <w:szCs w:val="24"/>
          <w:lang w:val="en-US" w:eastAsia="en-GB"/>
        </w:rPr>
        <w:t>Detailed information on how to use the centralized mechanism for collecting comments is available in SPESS E (</w:t>
      </w:r>
      <w:hyperlink r:id="rId1" w:history="1">
        <w:r w:rsidRPr="0052713F">
          <w:rPr>
            <w:rStyle w:val="Hyperlink"/>
            <w:rFonts w:ascii="Times New Roman" w:eastAsia="Times New Roman" w:hAnsi="Times New Roman" w:cs="Times New Roman"/>
            <w:sz w:val="24"/>
            <w:szCs w:val="24"/>
            <w:lang w:val="en-US" w:eastAsia="en-GB"/>
          </w:rPr>
          <w:t>https://www-ns.iaea.org/committees/wassc/default.asp?fd=947&amp;dt=0</w:t>
        </w:r>
      </w:hyperlink>
      <w:r>
        <w:rPr>
          <w:rFonts w:ascii="Times New Roman" w:eastAsia="Times New Roman" w:hAnsi="Times New Roman" w:cs="Times New Roman"/>
          <w:sz w:val="24"/>
          <w:szCs w:val="24"/>
          <w:lang w:val="en-US" w:eastAsia="en-GB"/>
        </w:rPr>
        <w:t xml:space="preserve">), as well as is shown in a demo video: </w:t>
      </w:r>
      <w:hyperlink r:id="rId2" w:history="1">
        <w:r w:rsidRPr="0052713F">
          <w:rPr>
            <w:rStyle w:val="Hyperlink"/>
            <w:rFonts w:ascii="Times New Roman" w:eastAsia="Times New Roman" w:hAnsi="Times New Roman" w:cs="Times New Roman"/>
            <w:sz w:val="24"/>
            <w:szCs w:val="24"/>
            <w:lang w:val="en-US" w:eastAsia="en-GB"/>
          </w:rPr>
          <w:t>https://iaea.mediasite.com/Mediasite/Play/999acdc698cb46f1bc56c4b8ed80a7c41d</w:t>
        </w:r>
      </w:hyperlink>
      <w:r>
        <w:rPr>
          <w:rFonts w:ascii="Times New Roman" w:eastAsia="Times New Roman" w:hAnsi="Times New Roman" w:cs="Times New Roman"/>
          <w:sz w:val="24"/>
          <w:szCs w:val="24"/>
          <w:lang w:val="en-US" w:eastAsia="en-GB"/>
        </w:rPr>
        <w:t xml:space="preserve"> </w:t>
      </w:r>
    </w:p>
    <w:p w14:paraId="2CE11C32" w14:textId="7BF069E4" w:rsidR="00EB5262" w:rsidRPr="00EB5262" w:rsidRDefault="00EB5262">
      <w:pPr>
        <w:pStyle w:val="FootnoteText"/>
      </w:pPr>
    </w:p>
  </w:footnote>
  <w:footnote w:id="4">
    <w:p w14:paraId="6E8F20E9" w14:textId="46A563E8" w:rsidR="00F17565" w:rsidRPr="005C44BB" w:rsidRDefault="00F17565">
      <w:pPr>
        <w:pStyle w:val="FootnoteText"/>
      </w:pPr>
      <w:r>
        <w:rPr>
          <w:rStyle w:val="FootnoteReference"/>
        </w:rPr>
        <w:footnoteRef/>
      </w:r>
      <w:r>
        <w:t xml:space="preserve"> </w:t>
      </w:r>
      <w:r w:rsidRPr="005C44BB">
        <w:t>See next pages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1760" w14:textId="26AD7765" w:rsidR="002F6BCA" w:rsidRDefault="002F6BCA">
    <w:pPr>
      <w:pStyle w:val="Header"/>
      <w:jc w:val="right"/>
    </w:pPr>
  </w:p>
  <w:p w14:paraId="3E3D8CA2" w14:textId="77777777" w:rsidR="002F6BCA" w:rsidRDefault="002F6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5DE"/>
    <w:multiLevelType w:val="hybridMultilevel"/>
    <w:tmpl w:val="0D7EF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E2FF4"/>
    <w:multiLevelType w:val="hybridMultilevel"/>
    <w:tmpl w:val="C26C4792"/>
    <w:lvl w:ilvl="0" w:tplc="08090001">
      <w:start w:val="1"/>
      <w:numFmt w:val="bullet"/>
      <w:lvlText w:val=""/>
      <w:lvlJc w:val="left"/>
      <w:pPr>
        <w:ind w:left="720" w:hanging="360"/>
      </w:pPr>
      <w:rPr>
        <w:rFonts w:ascii="Symbol" w:hAnsi="Symbol" w:hint="default"/>
      </w:rPr>
    </w:lvl>
    <w:lvl w:ilvl="1" w:tplc="0EDEB74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E4A79"/>
    <w:multiLevelType w:val="hybridMultilevel"/>
    <w:tmpl w:val="A7F0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10AD8"/>
    <w:multiLevelType w:val="hybridMultilevel"/>
    <w:tmpl w:val="84705E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E168D4"/>
    <w:multiLevelType w:val="hybridMultilevel"/>
    <w:tmpl w:val="BB264E9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4413BB7"/>
    <w:multiLevelType w:val="hybridMultilevel"/>
    <w:tmpl w:val="26F04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6E3942"/>
    <w:multiLevelType w:val="hybridMultilevel"/>
    <w:tmpl w:val="B36E2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A20E2D"/>
    <w:multiLevelType w:val="hybridMultilevel"/>
    <w:tmpl w:val="F150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616302"/>
    <w:multiLevelType w:val="hybridMultilevel"/>
    <w:tmpl w:val="0BDA0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515536">
    <w:abstractNumId w:val="6"/>
  </w:num>
  <w:num w:numId="2" w16cid:durableId="295767855">
    <w:abstractNumId w:val="8"/>
  </w:num>
  <w:num w:numId="3" w16cid:durableId="750395143">
    <w:abstractNumId w:val="2"/>
  </w:num>
  <w:num w:numId="4" w16cid:durableId="419257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8286127">
    <w:abstractNumId w:val="4"/>
  </w:num>
  <w:num w:numId="6" w16cid:durableId="1004165418">
    <w:abstractNumId w:val="7"/>
  </w:num>
  <w:num w:numId="7" w16cid:durableId="1634289767">
    <w:abstractNumId w:val="1"/>
  </w:num>
  <w:num w:numId="8" w16cid:durableId="485705599">
    <w:abstractNumId w:val="0"/>
  </w:num>
  <w:num w:numId="9" w16cid:durableId="961347738">
    <w:abstractNumId w:val="5"/>
  </w:num>
  <w:num w:numId="10" w16cid:durableId="1651522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64"/>
    <w:rsid w:val="00074C81"/>
    <w:rsid w:val="000C5E3E"/>
    <w:rsid w:val="000F09D5"/>
    <w:rsid w:val="00125A37"/>
    <w:rsid w:val="0013312F"/>
    <w:rsid w:val="0013343F"/>
    <w:rsid w:val="00143958"/>
    <w:rsid w:val="00151F3C"/>
    <w:rsid w:val="00185753"/>
    <w:rsid w:val="001A30A0"/>
    <w:rsid w:val="00215379"/>
    <w:rsid w:val="00235233"/>
    <w:rsid w:val="002B4984"/>
    <w:rsid w:val="002E4949"/>
    <w:rsid w:val="002E5214"/>
    <w:rsid w:val="002E6070"/>
    <w:rsid w:val="002F6BCA"/>
    <w:rsid w:val="0032424D"/>
    <w:rsid w:val="003357B9"/>
    <w:rsid w:val="00336B90"/>
    <w:rsid w:val="00340620"/>
    <w:rsid w:val="00380679"/>
    <w:rsid w:val="00395165"/>
    <w:rsid w:val="003976D1"/>
    <w:rsid w:val="003F50E3"/>
    <w:rsid w:val="004535DC"/>
    <w:rsid w:val="004605D1"/>
    <w:rsid w:val="0046405B"/>
    <w:rsid w:val="004702F7"/>
    <w:rsid w:val="00481A59"/>
    <w:rsid w:val="004969FC"/>
    <w:rsid w:val="004974CD"/>
    <w:rsid w:val="004D0E45"/>
    <w:rsid w:val="00550FFA"/>
    <w:rsid w:val="00570F56"/>
    <w:rsid w:val="005803F3"/>
    <w:rsid w:val="005803FC"/>
    <w:rsid w:val="005A28C0"/>
    <w:rsid w:val="005B4A6C"/>
    <w:rsid w:val="005C44BB"/>
    <w:rsid w:val="00600D0A"/>
    <w:rsid w:val="0060216E"/>
    <w:rsid w:val="006C7211"/>
    <w:rsid w:val="006F6C19"/>
    <w:rsid w:val="007006B4"/>
    <w:rsid w:val="007133BB"/>
    <w:rsid w:val="007172A4"/>
    <w:rsid w:val="00734921"/>
    <w:rsid w:val="00761825"/>
    <w:rsid w:val="00791463"/>
    <w:rsid w:val="0079463C"/>
    <w:rsid w:val="00795E6B"/>
    <w:rsid w:val="007A2B58"/>
    <w:rsid w:val="007E15BE"/>
    <w:rsid w:val="00803F81"/>
    <w:rsid w:val="00817343"/>
    <w:rsid w:val="00866161"/>
    <w:rsid w:val="00877953"/>
    <w:rsid w:val="008D4614"/>
    <w:rsid w:val="008E5517"/>
    <w:rsid w:val="0092021F"/>
    <w:rsid w:val="00922519"/>
    <w:rsid w:val="0095569E"/>
    <w:rsid w:val="00962EA5"/>
    <w:rsid w:val="009A0442"/>
    <w:rsid w:val="009B3525"/>
    <w:rsid w:val="009B539A"/>
    <w:rsid w:val="009E7E6F"/>
    <w:rsid w:val="009F07E3"/>
    <w:rsid w:val="00A10E08"/>
    <w:rsid w:val="00A11C0F"/>
    <w:rsid w:val="00A1771F"/>
    <w:rsid w:val="00A35B93"/>
    <w:rsid w:val="00AB6B5A"/>
    <w:rsid w:val="00AE6F85"/>
    <w:rsid w:val="00B12573"/>
    <w:rsid w:val="00B1509E"/>
    <w:rsid w:val="00B22A54"/>
    <w:rsid w:val="00B42423"/>
    <w:rsid w:val="00B5311B"/>
    <w:rsid w:val="00B53298"/>
    <w:rsid w:val="00B5347A"/>
    <w:rsid w:val="00B93A89"/>
    <w:rsid w:val="00BA1C78"/>
    <w:rsid w:val="00BC39E0"/>
    <w:rsid w:val="00BD4D2E"/>
    <w:rsid w:val="00BD6E71"/>
    <w:rsid w:val="00C03065"/>
    <w:rsid w:val="00C05497"/>
    <w:rsid w:val="00C3183E"/>
    <w:rsid w:val="00CE117E"/>
    <w:rsid w:val="00D8507A"/>
    <w:rsid w:val="00D87CB3"/>
    <w:rsid w:val="00DF43FE"/>
    <w:rsid w:val="00E109CB"/>
    <w:rsid w:val="00E14A9B"/>
    <w:rsid w:val="00E74468"/>
    <w:rsid w:val="00E87D4C"/>
    <w:rsid w:val="00EB5262"/>
    <w:rsid w:val="00EF543E"/>
    <w:rsid w:val="00F014D9"/>
    <w:rsid w:val="00F07899"/>
    <w:rsid w:val="00F17565"/>
    <w:rsid w:val="00F51164"/>
    <w:rsid w:val="00F51545"/>
    <w:rsid w:val="00F56342"/>
    <w:rsid w:val="00F72C1C"/>
    <w:rsid w:val="00F94390"/>
    <w:rsid w:val="00FA3859"/>
    <w:rsid w:val="00FD2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2BD4"/>
  <w15:chartTrackingRefBased/>
  <w15:docId w15:val="{369E5770-C864-4E3C-A214-B3377085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71F"/>
    <w:pPr>
      <w:keepNext/>
      <w:keepLines/>
      <w:spacing w:before="240" w:after="0"/>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A1771F"/>
    <w:pPr>
      <w:keepNext/>
      <w:keepLines/>
      <w:spacing w:before="40" w:after="0"/>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F51164"/>
    <w:pPr>
      <w:spacing w:after="170" w:line="280" w:lineRule="atLeast"/>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F51164"/>
    <w:rPr>
      <w:rFonts w:ascii="Times New Roman" w:eastAsia="Times New Roman" w:hAnsi="Times New Roman" w:cs="Times New Roman"/>
      <w:szCs w:val="20"/>
    </w:rPr>
  </w:style>
  <w:style w:type="paragraph" w:styleId="FootnoteText">
    <w:name w:val="footnote text"/>
    <w:link w:val="FootnoteTextChar"/>
    <w:rsid w:val="00F51164"/>
    <w:pPr>
      <w:tabs>
        <w:tab w:val="left" w:pos="459"/>
      </w:tabs>
      <w:spacing w:before="142" w:after="0" w:line="240" w:lineRule="auto"/>
      <w:ind w:left="459"/>
      <w:jc w:val="both"/>
    </w:pPr>
    <w:rPr>
      <w:rFonts w:ascii="Times New Roman" w:eastAsia="Times New Roman" w:hAnsi="Times New Roman" w:cs="Times New Roman"/>
      <w:sz w:val="18"/>
      <w:szCs w:val="20"/>
    </w:rPr>
  </w:style>
  <w:style w:type="character" w:customStyle="1" w:styleId="FootnoteTextChar">
    <w:name w:val="Footnote Text Char"/>
    <w:basedOn w:val="DefaultParagraphFont"/>
    <w:link w:val="FootnoteText"/>
    <w:rsid w:val="00F51164"/>
    <w:rPr>
      <w:rFonts w:ascii="Times New Roman" w:eastAsia="Times New Roman" w:hAnsi="Times New Roman" w:cs="Times New Roman"/>
      <w:sz w:val="18"/>
      <w:szCs w:val="20"/>
    </w:rPr>
  </w:style>
  <w:style w:type="character" w:styleId="FootnoteReference">
    <w:name w:val="footnote reference"/>
    <w:rsid w:val="00F51164"/>
    <w:rPr>
      <w:vertAlign w:val="superscript"/>
    </w:rPr>
  </w:style>
  <w:style w:type="paragraph" w:styleId="ListParagraph">
    <w:name w:val="List Paragraph"/>
    <w:basedOn w:val="Normal"/>
    <w:uiPriority w:val="34"/>
    <w:qFormat/>
    <w:rsid w:val="009B539A"/>
    <w:pPr>
      <w:ind w:left="720"/>
      <w:contextualSpacing/>
    </w:pPr>
  </w:style>
  <w:style w:type="paragraph" w:styleId="Title">
    <w:name w:val="Title"/>
    <w:basedOn w:val="Normal"/>
    <w:next w:val="Normal"/>
    <w:link w:val="TitleChar"/>
    <w:uiPriority w:val="1"/>
    <w:qFormat/>
    <w:rsid w:val="002E5214"/>
    <w:pPr>
      <w:autoSpaceDE w:val="0"/>
      <w:autoSpaceDN w:val="0"/>
      <w:adjustRightInd w:val="0"/>
      <w:spacing w:after="0" w:line="240" w:lineRule="auto"/>
      <w:ind w:left="103"/>
    </w:pPr>
    <w:rPr>
      <w:rFonts w:ascii="Times New Roman" w:hAnsi="Times New Roman" w:cs="Times New Roman"/>
      <w:sz w:val="24"/>
      <w:szCs w:val="24"/>
    </w:rPr>
  </w:style>
  <w:style w:type="character" w:customStyle="1" w:styleId="TitleChar">
    <w:name w:val="Title Char"/>
    <w:basedOn w:val="DefaultParagraphFont"/>
    <w:link w:val="Title"/>
    <w:uiPriority w:val="1"/>
    <w:rsid w:val="002E5214"/>
    <w:rPr>
      <w:rFonts w:ascii="Times New Roman" w:hAnsi="Times New Roman" w:cs="Times New Roman"/>
      <w:sz w:val="24"/>
      <w:szCs w:val="24"/>
    </w:rPr>
  </w:style>
  <w:style w:type="paragraph" w:styleId="Header">
    <w:name w:val="header"/>
    <w:basedOn w:val="Normal"/>
    <w:link w:val="HeaderChar"/>
    <w:uiPriority w:val="99"/>
    <w:unhideWhenUsed/>
    <w:rsid w:val="00F0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899"/>
  </w:style>
  <w:style w:type="paragraph" w:styleId="Footer">
    <w:name w:val="footer"/>
    <w:basedOn w:val="Normal"/>
    <w:link w:val="FooterChar"/>
    <w:uiPriority w:val="99"/>
    <w:unhideWhenUsed/>
    <w:rsid w:val="00F078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899"/>
  </w:style>
  <w:style w:type="character" w:styleId="Hyperlink">
    <w:name w:val="Hyperlink"/>
    <w:basedOn w:val="DefaultParagraphFont"/>
    <w:uiPriority w:val="99"/>
    <w:unhideWhenUsed/>
    <w:rsid w:val="00F014D9"/>
    <w:rPr>
      <w:color w:val="0563C1" w:themeColor="hyperlink"/>
      <w:u w:val="single"/>
    </w:rPr>
  </w:style>
  <w:style w:type="character" w:styleId="UnresolvedMention">
    <w:name w:val="Unresolved Mention"/>
    <w:basedOn w:val="DefaultParagraphFont"/>
    <w:uiPriority w:val="99"/>
    <w:semiHidden/>
    <w:unhideWhenUsed/>
    <w:rsid w:val="00F014D9"/>
    <w:rPr>
      <w:color w:val="605E5C"/>
      <w:shd w:val="clear" w:color="auto" w:fill="E1DFDD"/>
    </w:rPr>
  </w:style>
  <w:style w:type="character" w:styleId="FollowedHyperlink">
    <w:name w:val="FollowedHyperlink"/>
    <w:basedOn w:val="DefaultParagraphFont"/>
    <w:uiPriority w:val="99"/>
    <w:semiHidden/>
    <w:unhideWhenUsed/>
    <w:rsid w:val="007172A4"/>
    <w:rPr>
      <w:color w:val="954F72" w:themeColor="followedHyperlink"/>
      <w:u w:val="single"/>
    </w:rPr>
  </w:style>
  <w:style w:type="paragraph" w:styleId="Revision">
    <w:name w:val="Revision"/>
    <w:hidden/>
    <w:uiPriority w:val="99"/>
    <w:semiHidden/>
    <w:rsid w:val="002F6BCA"/>
    <w:pPr>
      <w:spacing w:after="0" w:line="240" w:lineRule="auto"/>
    </w:pPr>
  </w:style>
  <w:style w:type="character" w:styleId="CommentReference">
    <w:name w:val="annotation reference"/>
    <w:basedOn w:val="DefaultParagraphFont"/>
    <w:uiPriority w:val="99"/>
    <w:semiHidden/>
    <w:unhideWhenUsed/>
    <w:rsid w:val="002F6BCA"/>
    <w:rPr>
      <w:sz w:val="16"/>
      <w:szCs w:val="16"/>
    </w:rPr>
  </w:style>
  <w:style w:type="paragraph" w:styleId="CommentText">
    <w:name w:val="annotation text"/>
    <w:basedOn w:val="Normal"/>
    <w:link w:val="CommentTextChar"/>
    <w:uiPriority w:val="99"/>
    <w:semiHidden/>
    <w:unhideWhenUsed/>
    <w:rsid w:val="002F6BCA"/>
    <w:pPr>
      <w:spacing w:line="240" w:lineRule="auto"/>
    </w:pPr>
    <w:rPr>
      <w:sz w:val="20"/>
      <w:szCs w:val="20"/>
    </w:rPr>
  </w:style>
  <w:style w:type="character" w:customStyle="1" w:styleId="CommentTextChar">
    <w:name w:val="Comment Text Char"/>
    <w:basedOn w:val="DefaultParagraphFont"/>
    <w:link w:val="CommentText"/>
    <w:uiPriority w:val="99"/>
    <w:semiHidden/>
    <w:rsid w:val="002F6BCA"/>
    <w:rPr>
      <w:sz w:val="20"/>
      <w:szCs w:val="20"/>
    </w:rPr>
  </w:style>
  <w:style w:type="character" w:customStyle="1" w:styleId="Heading1Char">
    <w:name w:val="Heading 1 Char"/>
    <w:basedOn w:val="DefaultParagraphFont"/>
    <w:link w:val="Heading1"/>
    <w:uiPriority w:val="9"/>
    <w:rsid w:val="00A1771F"/>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A1771F"/>
    <w:rPr>
      <w:rFonts w:ascii="Times New Roman" w:eastAsia="Times New Roman" w:hAnsi="Times New Roman" w:cs="Times New Roman"/>
      <w:b/>
      <w:bCs/>
      <w:sz w:val="24"/>
      <w:szCs w:val="24"/>
    </w:rPr>
  </w:style>
  <w:style w:type="paragraph" w:styleId="TOCHeading">
    <w:name w:val="TOC Heading"/>
    <w:basedOn w:val="Heading1"/>
    <w:next w:val="Normal"/>
    <w:uiPriority w:val="39"/>
    <w:unhideWhenUsed/>
    <w:qFormat/>
    <w:rsid w:val="00A1771F"/>
    <w:pPr>
      <w:outlineLvl w:val="9"/>
    </w:pPr>
    <w:rPr>
      <w:rFonts w:asciiTheme="majorHAnsi"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A1771F"/>
    <w:pPr>
      <w:spacing w:after="100"/>
    </w:pPr>
  </w:style>
  <w:style w:type="paragraph" w:styleId="TOC2">
    <w:name w:val="toc 2"/>
    <w:basedOn w:val="Normal"/>
    <w:next w:val="Normal"/>
    <w:autoRedefine/>
    <w:uiPriority w:val="39"/>
    <w:unhideWhenUsed/>
    <w:rsid w:val="00A1771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70013">
      <w:bodyDiv w:val="1"/>
      <w:marLeft w:val="0"/>
      <w:marRight w:val="0"/>
      <w:marTop w:val="0"/>
      <w:marBottom w:val="0"/>
      <w:divBdr>
        <w:top w:val="none" w:sz="0" w:space="0" w:color="auto"/>
        <w:left w:val="none" w:sz="0" w:space="0" w:color="auto"/>
        <w:bottom w:val="none" w:sz="0" w:space="0" w:color="auto"/>
        <w:right w:val="none" w:sz="0" w:space="0" w:color="auto"/>
      </w:divBdr>
    </w:div>
    <w:div w:id="209035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iaea.org/committees/files/CSS/944/SPESSArevisionversionNovember2015clea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ucleus-apps.iaea.org/nss-ou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aea.mediasite.com/Mediasite/Play/999acdc698cb46f1bc56c4b8ed80a7c41d" TargetMode="External"/><Relationship Id="rId1" Type="http://schemas.openxmlformats.org/officeDocument/2006/relationships/hyperlink" Target="https://www-ns.iaea.org/committees/wassc/default.asp?fd=947&amp;d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SS Specific Documents" ma:contentTypeID="0x0101006857BC90B35B154E95B6F011823EDCD100070F0C6A5B25A343A286D261BAF81636" ma:contentTypeVersion="4" ma:contentTypeDescription="Content type for Policy Documents" ma:contentTypeScope="" ma:versionID="82ac190fd6ec5a31eb862ee6f0c9dfff">
  <xsd:schema xmlns:xsd="http://www.w3.org/2001/XMLSchema" xmlns:xs="http://www.w3.org/2001/XMLSchema" xmlns:p="http://schemas.microsoft.com/office/2006/metadata/properties" xmlns:ns2="3dd141ad-a978-4979-a9ad-39a2a85c2f3c" targetNamespace="http://schemas.microsoft.com/office/2006/metadata/properties" ma:root="true" ma:fieldsID="03c0ea49a6435e344855ec452126c084" ns2:_="">
    <xsd:import namespace="3dd141ad-a978-4979-a9ad-39a2a85c2f3c"/>
    <xsd:element name="properties">
      <xsd:complexType>
        <xsd:sequence>
          <xsd:element name="documentManagement">
            <xsd:complexType>
              <xsd:all>
                <xsd:element ref="ns2:Committees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141ad-a978-4979-a9ad-39a2a85c2f3c" elementFormDefault="qualified">
    <xsd:import namespace="http://schemas.microsoft.com/office/2006/documentManagement/types"/>
    <xsd:import namespace="http://schemas.microsoft.com/office/infopath/2007/PartnerControls"/>
    <xsd:element name="CommitteesDescription" ma:index="8" nillable="true" ma:displayName="Description" ma:internalName="CommitteesDescription"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itteesDescription xmlns="3dd141ad-a978-4979-a9ad-39a2a85c2f3c">March 2023 CSS concept paper for further discussion, including with the CSS Working Group</CommitteesDescrip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DCE6B-6508-4EA4-BB9C-9F3B99DAF076}">
  <ds:schemaRefs>
    <ds:schemaRef ds:uri="http://schemas.microsoft.com/sharepoint/v3/contenttype/forms"/>
  </ds:schemaRefs>
</ds:datastoreItem>
</file>

<file path=customXml/itemProps2.xml><?xml version="1.0" encoding="utf-8"?>
<ds:datastoreItem xmlns:ds="http://schemas.openxmlformats.org/officeDocument/2006/customXml" ds:itemID="{A114B645-9065-4074-A2A8-6B0557D532BD}"/>
</file>

<file path=customXml/itemProps3.xml><?xml version="1.0" encoding="utf-8"?>
<ds:datastoreItem xmlns:ds="http://schemas.openxmlformats.org/officeDocument/2006/customXml" ds:itemID="{FDF95ABF-4FCD-411B-9DFB-2E23367E9FB5}">
  <ds:schemaRefs>
    <ds:schemaRef ds:uri="http://schemas.microsoft.com/office/2006/metadata/properties"/>
    <ds:schemaRef ds:uri="http://schemas.microsoft.com/office/infopath/2007/PartnerControls"/>
    <ds:schemaRef ds:uri="3dd141ad-a978-4979-a9ad-39a2a85c2f3c"/>
    <ds:schemaRef ds:uri="6528e694-37ca-458b-91b0-39ce72900460"/>
  </ds:schemaRefs>
</ds:datastoreItem>
</file>

<file path=customXml/itemProps4.xml><?xml version="1.0" encoding="utf-8"?>
<ds:datastoreItem xmlns:ds="http://schemas.openxmlformats.org/officeDocument/2006/customXml" ds:itemID="{5E08EAC1-664A-435D-AD1F-06F06ED74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3051</Words>
  <Characters>17393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2023 CSS concept paper for the preparation of the long term structure and plan for the Safety Standards</dc:title>
  <dc:subject/>
  <dc:creator>DELATTRE, Dominique Jules</dc:creator>
  <cp:keywords/>
  <dc:description/>
  <cp:lastModifiedBy>DELATTRE, Dominique Jules</cp:lastModifiedBy>
  <cp:revision>2</cp:revision>
  <dcterms:created xsi:type="dcterms:W3CDTF">2023-10-25T09:14:00Z</dcterms:created>
  <dcterms:modified xsi:type="dcterms:W3CDTF">2023-10-25T09:14:00Z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0x0101006857BC90B35B154E95B6F011823EDCD100070F0C6A5B25A343A286D261BAF81636</vt:lpwstr>
  </property>
  <property fmtid="{D5CDD505-2E9C-101B-9397-08002B2CF9AE}" pid="3" name="AuthoringCountryTerm">
    <vt:lpwstr/>
  </property>
  <property fmtid="{D5CDD505-2E9C-101B-9397-08002B2CF9AE}" pid="4" name="Item number">
    <vt:lpwstr>Agenda Item 6</vt:lpwstr>
  </property>
</Properties>
</file>